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14" w:rsidRPr="00024931" w:rsidRDefault="007E2994" w:rsidP="00024931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proofErr w:type="spellStart"/>
      <w:r w:rsidRPr="00024931">
        <w:rPr>
          <w:b/>
          <w:color w:val="FF0000"/>
          <w:sz w:val="40"/>
          <w:szCs w:val="40"/>
        </w:rPr>
        <w:t>SANTE’s</w:t>
      </w:r>
      <w:proofErr w:type="spellEnd"/>
      <w:r w:rsidRPr="00024931">
        <w:rPr>
          <w:b/>
          <w:color w:val="FF0000"/>
          <w:sz w:val="40"/>
          <w:szCs w:val="40"/>
        </w:rPr>
        <w:t xml:space="preserve"> ‘</w:t>
      </w:r>
      <w:proofErr w:type="spellStart"/>
      <w:r w:rsidRPr="00024931">
        <w:rPr>
          <w:b/>
          <w:color w:val="FF0000"/>
          <w:sz w:val="40"/>
          <w:szCs w:val="40"/>
        </w:rPr>
        <w:t>prolongation</w:t>
      </w:r>
      <w:proofErr w:type="spellEnd"/>
      <w:r w:rsidRPr="00024931">
        <w:rPr>
          <w:b/>
          <w:color w:val="FF0000"/>
          <w:sz w:val="40"/>
          <w:szCs w:val="40"/>
        </w:rPr>
        <w:t>’ policy.</w:t>
      </w:r>
    </w:p>
    <w:p w:rsidR="007E2994" w:rsidRPr="007E2994" w:rsidRDefault="007E2994"/>
    <w:p w:rsidR="007E2994" w:rsidRDefault="000B5D68">
      <w:r>
        <w:t xml:space="preserve">In 2008 EU </w:t>
      </w:r>
      <w:proofErr w:type="spellStart"/>
      <w:r>
        <w:t>Commission</w:t>
      </w:r>
      <w:proofErr w:type="spellEnd"/>
      <w:r>
        <w:t xml:space="preserve"> health service </w:t>
      </w:r>
      <w:r w:rsidR="007E2994" w:rsidRPr="007E2994">
        <w:t>DG SANT</w:t>
      </w:r>
      <w:r w:rsidR="007E2994">
        <w:t>E</w:t>
      </w:r>
      <w:r w:rsidR="007E2994" w:rsidRPr="007E2994">
        <w:t xml:space="preserve"> </w:t>
      </w:r>
      <w:proofErr w:type="spellStart"/>
      <w:r w:rsidR="007E2994" w:rsidRPr="007E2994">
        <w:t>started</w:t>
      </w:r>
      <w:proofErr w:type="spellEnd"/>
      <w:r w:rsidR="007E2994" w:rsidRPr="007E2994">
        <w:t xml:space="preserve"> </w:t>
      </w:r>
      <w:proofErr w:type="spellStart"/>
      <w:r>
        <w:t>its</w:t>
      </w:r>
      <w:proofErr w:type="spellEnd"/>
      <w:r w:rsidR="007E2994" w:rsidRPr="007E2994">
        <w:t xml:space="preserve"> </w:t>
      </w:r>
      <w:proofErr w:type="spellStart"/>
      <w:r w:rsidR="007E2994" w:rsidRPr="007E2994">
        <w:t>notorious</w:t>
      </w:r>
      <w:proofErr w:type="spellEnd"/>
      <w:r w:rsidR="007E2994" w:rsidRPr="007E2994">
        <w:t xml:space="preserve"> program </w:t>
      </w:r>
      <w:proofErr w:type="spellStart"/>
      <w:r w:rsidR="007E2994" w:rsidRPr="007E2994">
        <w:t>to</w:t>
      </w:r>
      <w:proofErr w:type="spellEnd"/>
      <w:r w:rsidR="007E2994" w:rsidRPr="007E2994">
        <w:t xml:space="preserve"> </w:t>
      </w:r>
      <w:proofErr w:type="spellStart"/>
      <w:r w:rsidR="007E2994" w:rsidRPr="007E2994">
        <w:t>allow</w:t>
      </w:r>
      <w:proofErr w:type="spellEnd"/>
      <w:r w:rsidR="007E2994" w:rsidRPr="007E2994">
        <w:t xml:space="preserve"> 88 </w:t>
      </w:r>
      <w:proofErr w:type="spellStart"/>
      <w:r w:rsidR="007E2994" w:rsidRPr="007E2994">
        <w:t>banned</w:t>
      </w:r>
      <w:proofErr w:type="spellEnd"/>
      <w:r w:rsidR="007E2994" w:rsidRPr="007E2994">
        <w:t xml:space="preserve"> pestic</w:t>
      </w:r>
      <w:r w:rsidR="007E2994">
        <w:t>i</w:t>
      </w:r>
      <w:r w:rsidR="007E2994" w:rsidRPr="007E2994">
        <w:t xml:space="preserve">des </w:t>
      </w:r>
      <w:r w:rsidR="003A441D">
        <w:t xml:space="preserve">acces </w:t>
      </w:r>
      <w:proofErr w:type="spellStart"/>
      <w:r w:rsidR="003A441D">
        <w:t>to</w:t>
      </w:r>
      <w:proofErr w:type="spellEnd"/>
      <w:r w:rsidR="007E2994" w:rsidRPr="007E2994">
        <w:t xml:space="preserve"> </w:t>
      </w:r>
      <w:proofErr w:type="spellStart"/>
      <w:r w:rsidR="007E2994" w:rsidRPr="007E2994">
        <w:t>the</w:t>
      </w:r>
      <w:proofErr w:type="spellEnd"/>
      <w:r w:rsidR="007E2994" w:rsidRPr="007E2994">
        <w:t xml:space="preserve"> market </w:t>
      </w:r>
      <w:proofErr w:type="spellStart"/>
      <w:r w:rsidR="007E2994" w:rsidRPr="007E2994">
        <w:t>again</w:t>
      </w:r>
      <w:proofErr w:type="spellEnd"/>
      <w:r w:rsidR="007E2994" w:rsidRPr="007E2994">
        <w:t xml:space="preserve">, </w:t>
      </w:r>
      <w:proofErr w:type="spellStart"/>
      <w:r w:rsidR="007E2994" w:rsidRPr="007E2994">
        <w:t>the</w:t>
      </w:r>
      <w:proofErr w:type="spellEnd"/>
      <w:r w:rsidR="007E2994" w:rsidRPr="007E2994">
        <w:t xml:space="preserve"> </w:t>
      </w:r>
      <w:proofErr w:type="spellStart"/>
      <w:r w:rsidR="007E2994" w:rsidRPr="007E2994">
        <w:t>so-called</w:t>
      </w:r>
      <w:proofErr w:type="spellEnd"/>
      <w:r w:rsidR="007E2994" w:rsidRPr="007E2994">
        <w:t xml:space="preserve"> “</w:t>
      </w:r>
      <w:proofErr w:type="spellStart"/>
      <w:r w:rsidR="007E2994" w:rsidRPr="007E2994">
        <w:t>Resubmission</w:t>
      </w:r>
      <w:proofErr w:type="spellEnd"/>
      <w:r w:rsidR="007E2994" w:rsidRPr="007E2994">
        <w:t>’</w:t>
      </w:r>
      <w:r w:rsidR="007E2994">
        <w:t xml:space="preserve">,  </w:t>
      </w:r>
      <w:hyperlink r:id="rId4" w:history="1">
        <w:proofErr w:type="spellStart"/>
        <w:r w:rsidR="007E2994">
          <w:rPr>
            <w:rStyle w:val="Hyperlink"/>
          </w:rPr>
          <w:t>Resubmission</w:t>
        </w:r>
        <w:proofErr w:type="spellEnd"/>
      </w:hyperlink>
      <w:r w:rsidR="007E2994">
        <w:t xml:space="preserve">  . </w:t>
      </w:r>
      <w:proofErr w:type="spellStart"/>
      <w:r w:rsidR="007E2994">
        <w:t>Many</w:t>
      </w:r>
      <w:proofErr w:type="spellEnd"/>
      <w:r w:rsidR="007E2994">
        <w:t xml:space="preserve"> of </w:t>
      </w:r>
      <w:proofErr w:type="spellStart"/>
      <w:r w:rsidR="007E2994">
        <w:t>the</w:t>
      </w:r>
      <w:proofErr w:type="spellEnd"/>
      <w:r w:rsidR="007E2994">
        <w:t xml:space="preserve"> </w:t>
      </w:r>
      <w:r w:rsidR="003A441D">
        <w:t>most</w:t>
      </w:r>
      <w:r w:rsidR="007E2994">
        <w:t xml:space="preserve"> </w:t>
      </w:r>
      <w:proofErr w:type="spellStart"/>
      <w:r w:rsidR="007E2994">
        <w:t>toxic</w:t>
      </w:r>
      <w:proofErr w:type="spellEnd"/>
      <w:r w:rsidR="007E2994">
        <w:t xml:space="preserve"> pesticides </w:t>
      </w:r>
      <w:proofErr w:type="spellStart"/>
      <w:r w:rsidR="007E2994">
        <w:t>such</w:t>
      </w:r>
      <w:proofErr w:type="spellEnd"/>
      <w:r w:rsidR="007E2994">
        <w:t xml:space="preserve"> as </w:t>
      </w:r>
      <w:proofErr w:type="spellStart"/>
      <w:r w:rsidR="007E2994">
        <w:t>Metam-sodium</w:t>
      </w:r>
      <w:proofErr w:type="spellEnd"/>
      <w:r w:rsidR="007E2994">
        <w:t xml:space="preserve">, </w:t>
      </w:r>
      <w:proofErr w:type="spellStart"/>
      <w:r w:rsidR="007E2994">
        <w:t>Malathion</w:t>
      </w:r>
      <w:proofErr w:type="spellEnd"/>
      <w:r w:rsidR="007E2994">
        <w:t xml:space="preserve">,  </w:t>
      </w:r>
      <w:proofErr w:type="spellStart"/>
      <w:r w:rsidR="007E2994">
        <w:t>Bromuconazole</w:t>
      </w:r>
      <w:proofErr w:type="spellEnd"/>
      <w:r w:rsidR="007E2994">
        <w:t xml:space="preserve">, </w:t>
      </w:r>
      <w:proofErr w:type="spellStart"/>
      <w:r w:rsidR="007E2994">
        <w:t>Bifenthrin</w:t>
      </w:r>
      <w:proofErr w:type="spellEnd"/>
      <w:r w:rsidR="007E2994">
        <w:t xml:space="preserve">, </w:t>
      </w:r>
      <w:proofErr w:type="spellStart"/>
      <w:r w:rsidR="007E2994">
        <w:t>Prochloraz</w:t>
      </w:r>
      <w:proofErr w:type="spellEnd"/>
      <w:r w:rsidR="007E2994">
        <w:t xml:space="preserve">, etc. </w:t>
      </w:r>
      <w:proofErr w:type="spellStart"/>
      <w:r w:rsidR="007E2994">
        <w:t>were</w:t>
      </w:r>
      <w:proofErr w:type="spellEnd"/>
      <w:r w:rsidR="007E2994">
        <w:t xml:space="preserve"> </w:t>
      </w:r>
      <w:proofErr w:type="spellStart"/>
      <w:r w:rsidR="007E2994">
        <w:t>approved</w:t>
      </w:r>
      <w:proofErr w:type="spellEnd"/>
      <w:r w:rsidR="007E2994">
        <w:t xml:space="preserve"> </w:t>
      </w:r>
      <w:proofErr w:type="spellStart"/>
      <w:r w:rsidR="007E2994">
        <w:t>mainly</w:t>
      </w:r>
      <w:proofErr w:type="spellEnd"/>
      <w:r w:rsidR="007E2994">
        <w:t xml:space="preserve"> on </w:t>
      </w:r>
      <w:proofErr w:type="spellStart"/>
      <w:r w:rsidR="007E2994">
        <w:t>political</w:t>
      </w:r>
      <w:proofErr w:type="spellEnd"/>
      <w:r w:rsidR="007E2994">
        <w:t xml:space="preserve"> </w:t>
      </w:r>
      <w:proofErr w:type="spellStart"/>
      <w:r w:rsidR="007E2994">
        <w:t>grounds</w:t>
      </w:r>
      <w:proofErr w:type="spellEnd"/>
      <w:r w:rsidR="007E2994">
        <w:t xml:space="preserve"> </w:t>
      </w:r>
      <w:proofErr w:type="spellStart"/>
      <w:r w:rsidR="007E2994">
        <w:t>and</w:t>
      </w:r>
      <w:proofErr w:type="spellEnd"/>
      <w:r w:rsidR="007E2994">
        <w:t xml:space="preserve"> </w:t>
      </w:r>
      <w:proofErr w:type="spellStart"/>
      <w:r w:rsidR="007E2994">
        <w:t>because</w:t>
      </w:r>
      <w:proofErr w:type="spellEnd"/>
      <w:r w:rsidR="007E2994">
        <w:t xml:space="preserve"> of </w:t>
      </w:r>
      <w:proofErr w:type="spellStart"/>
      <w:r w:rsidR="007E2994">
        <w:t>the</w:t>
      </w:r>
      <w:proofErr w:type="spellEnd"/>
      <w:r w:rsidR="007E2994">
        <w:t xml:space="preserve"> </w:t>
      </w:r>
      <w:proofErr w:type="spellStart"/>
      <w:r w:rsidR="007E2994">
        <w:t>threat</w:t>
      </w:r>
      <w:proofErr w:type="spellEnd"/>
      <w:r w:rsidR="007E2994">
        <w:t xml:space="preserve"> of </w:t>
      </w:r>
      <w:proofErr w:type="spellStart"/>
      <w:r w:rsidR="007E2994">
        <w:t>massive</w:t>
      </w:r>
      <w:proofErr w:type="spellEnd"/>
      <w:r w:rsidR="007E2994">
        <w:t xml:space="preserve"> </w:t>
      </w:r>
      <w:proofErr w:type="spellStart"/>
      <w:r w:rsidR="007E2994">
        <w:t>industry</w:t>
      </w:r>
      <w:r w:rsidR="00982927">
        <w:t>-sponsored</w:t>
      </w:r>
      <w:proofErr w:type="spellEnd"/>
      <w:r w:rsidR="007E2994">
        <w:t xml:space="preserve"> court cases.</w:t>
      </w:r>
    </w:p>
    <w:p w:rsidR="007E2994" w:rsidRDefault="007E2994">
      <w:proofErr w:type="spellStart"/>
      <w:r>
        <w:t>This</w:t>
      </w:r>
      <w:proofErr w:type="spellEnd"/>
      <w:r>
        <w:t xml:space="preserve"> program of re-</w:t>
      </w:r>
      <w:proofErr w:type="spellStart"/>
      <w:r>
        <w:t>evaluation</w:t>
      </w:r>
      <w:proofErr w:type="spellEnd"/>
      <w:r>
        <w:t xml:space="preserve"> </w:t>
      </w:r>
      <w:r w:rsidR="002A09B2">
        <w:t xml:space="preserve">in </w:t>
      </w:r>
      <w:proofErr w:type="spellStart"/>
      <w:r w:rsidR="002A09B2">
        <w:t>the</w:t>
      </w:r>
      <w:proofErr w:type="spellEnd"/>
      <w:r w:rsidR="002A09B2">
        <w:t xml:space="preserve"> end </w:t>
      </w:r>
      <w:proofErr w:type="spellStart"/>
      <w:r w:rsidR="002A09B2">
        <w:t>caused</w:t>
      </w:r>
      <w:proofErr w:type="spellEnd"/>
      <w:r w:rsidR="002A09B2">
        <w:t xml:space="preserve"> </w:t>
      </w:r>
      <w:proofErr w:type="spellStart"/>
      <w:r w:rsidR="002A09B2">
        <w:t>an</w:t>
      </w:r>
      <w:proofErr w:type="spellEnd"/>
      <w:r w:rsidR="002A09B2">
        <w:t xml:space="preserve"> </w:t>
      </w:r>
      <w:proofErr w:type="spellStart"/>
      <w:r w:rsidR="002A09B2">
        <w:t>enormous</w:t>
      </w:r>
      <w:proofErr w:type="spellEnd"/>
      <w:r w:rsidR="002A09B2">
        <w:t xml:space="preserve"> delay </w:t>
      </w:r>
      <w:proofErr w:type="spellStart"/>
      <w:r>
        <w:t>that</w:t>
      </w:r>
      <w:proofErr w:type="spellEnd"/>
      <w:r>
        <w:t xml:space="preserve"> </w:t>
      </w:r>
      <w:proofErr w:type="spellStart"/>
      <w:r w:rsidR="002A09B2">
        <w:t>still</w:t>
      </w:r>
      <w:proofErr w:type="spellEnd"/>
      <w:r w:rsidR="002A09B2">
        <w:t xml:space="preserve"> has </w:t>
      </w:r>
      <w:proofErr w:type="spellStart"/>
      <w:r w:rsidR="003A441D">
        <w:t>its</w:t>
      </w:r>
      <w:proofErr w:type="spellEnd"/>
      <w:r w:rsidR="003A441D">
        <w:t xml:space="preserve"> </w:t>
      </w:r>
      <w:proofErr w:type="spellStart"/>
      <w:r w:rsidR="002A09B2">
        <w:t>consequences</w:t>
      </w:r>
      <w:proofErr w:type="spellEnd"/>
      <w:r w:rsidR="002A09B2">
        <w:t xml:space="preserve"> up </w:t>
      </w:r>
      <w:proofErr w:type="spellStart"/>
      <w:r w:rsidR="002A09B2">
        <w:t>to</w:t>
      </w:r>
      <w:proofErr w:type="spellEnd"/>
      <w:r w:rsidR="003A441D">
        <w:t xml:space="preserve"> </w:t>
      </w:r>
      <w:proofErr w:type="spellStart"/>
      <w:r w:rsidR="002A09B2">
        <w:t>this</w:t>
      </w:r>
      <w:proofErr w:type="spellEnd"/>
      <w:r w:rsidR="002A09B2">
        <w:t xml:space="preserve"> </w:t>
      </w:r>
      <w:proofErr w:type="spellStart"/>
      <w:r w:rsidR="002A09B2">
        <w:t>day</w:t>
      </w:r>
      <w:proofErr w:type="spellEnd"/>
      <w:r w:rsidR="002A09B2">
        <w:t xml:space="preserve">. </w:t>
      </w:r>
      <w:proofErr w:type="spellStart"/>
      <w:r w:rsidR="002A09B2">
        <w:t>Almost</w:t>
      </w:r>
      <w:proofErr w:type="spellEnd"/>
      <w:r w:rsidR="003A441D">
        <w:t xml:space="preserve"> </w:t>
      </w:r>
      <w:proofErr w:type="spellStart"/>
      <w:r w:rsidR="003A441D">
        <w:t>all</w:t>
      </w:r>
      <w:proofErr w:type="spellEnd"/>
      <w:r w:rsidR="002A09B2">
        <w:t xml:space="preserve"> </w:t>
      </w:r>
      <w:proofErr w:type="spellStart"/>
      <w:r w:rsidR="002A09B2">
        <w:t>evaluations</w:t>
      </w:r>
      <w:proofErr w:type="spellEnd"/>
      <w:r w:rsidR="002A09B2">
        <w:t xml:space="preserve"> of pesticides in </w:t>
      </w:r>
      <w:proofErr w:type="spellStart"/>
      <w:r w:rsidR="002A09B2">
        <w:t>the</w:t>
      </w:r>
      <w:proofErr w:type="spellEnd"/>
      <w:r w:rsidR="002A09B2">
        <w:t xml:space="preserve"> last 6-7 </w:t>
      </w:r>
      <w:proofErr w:type="spellStart"/>
      <w:r w:rsidR="002A09B2">
        <w:t>years</w:t>
      </w:r>
      <w:proofErr w:type="spellEnd"/>
      <w:r w:rsidR="002A09B2">
        <w:t xml:space="preserve"> had </w:t>
      </w:r>
      <w:proofErr w:type="spellStart"/>
      <w:r w:rsidR="002A09B2">
        <w:t>to</w:t>
      </w:r>
      <w:proofErr w:type="spellEnd"/>
      <w:r w:rsidR="002A09B2">
        <w:t xml:space="preserve"> </w:t>
      </w:r>
      <w:proofErr w:type="spellStart"/>
      <w:r w:rsidR="002A09B2">
        <w:t>be</w:t>
      </w:r>
      <w:proofErr w:type="spellEnd"/>
      <w:r w:rsidR="002A09B2">
        <w:t xml:space="preserve"> </w:t>
      </w:r>
      <w:proofErr w:type="spellStart"/>
      <w:r w:rsidR="002A09B2">
        <w:t>postponed</w:t>
      </w:r>
      <w:proofErr w:type="spellEnd"/>
      <w:r w:rsidR="002A09B2">
        <w:t>, ‘</w:t>
      </w:r>
      <w:proofErr w:type="spellStart"/>
      <w:r w:rsidR="002A09B2">
        <w:t>prolonged</w:t>
      </w:r>
      <w:proofErr w:type="spellEnd"/>
      <w:r w:rsidR="002A09B2">
        <w:t>’</w:t>
      </w:r>
      <w:r w:rsidR="004307E6">
        <w:t xml:space="preserve"> </w:t>
      </w:r>
      <w:proofErr w:type="spellStart"/>
      <w:r w:rsidR="002A09B2">
        <w:t>according</w:t>
      </w:r>
      <w:proofErr w:type="spellEnd"/>
      <w:r w:rsidR="002A09B2">
        <w:t xml:space="preserve"> </w:t>
      </w:r>
      <w:proofErr w:type="spellStart"/>
      <w:r w:rsidR="002A09B2">
        <w:t>to</w:t>
      </w:r>
      <w:proofErr w:type="spellEnd"/>
      <w:r w:rsidR="002A09B2">
        <w:t xml:space="preserve"> SANTE. </w:t>
      </w:r>
      <w:r w:rsidR="004307E6">
        <w:t xml:space="preserve">It is </w:t>
      </w:r>
      <w:proofErr w:type="spellStart"/>
      <w:r w:rsidR="004307E6">
        <w:t>questionable</w:t>
      </w:r>
      <w:proofErr w:type="spellEnd"/>
      <w:r w:rsidR="004307E6">
        <w:t xml:space="preserve"> </w:t>
      </w:r>
      <w:proofErr w:type="spellStart"/>
      <w:r w:rsidR="004307E6">
        <w:t>if</w:t>
      </w:r>
      <w:proofErr w:type="spellEnd"/>
      <w:r w:rsidR="004307E6">
        <w:t xml:space="preserve"> </w:t>
      </w:r>
      <w:proofErr w:type="spellStart"/>
      <w:r w:rsidR="004307E6">
        <w:t>Regulation</w:t>
      </w:r>
      <w:proofErr w:type="spellEnd"/>
      <w:r w:rsidR="004307E6">
        <w:t xml:space="preserve"> 1107/2009 </w:t>
      </w:r>
      <w:proofErr w:type="spellStart"/>
      <w:r w:rsidR="004307E6">
        <w:t>allows</w:t>
      </w:r>
      <w:proofErr w:type="spellEnd"/>
      <w:r w:rsidR="004307E6">
        <w:t xml:space="preserve"> </w:t>
      </w:r>
      <w:proofErr w:type="spellStart"/>
      <w:r w:rsidR="004307E6">
        <w:t>for</w:t>
      </w:r>
      <w:proofErr w:type="spellEnd"/>
      <w:r w:rsidR="004307E6">
        <w:t xml:space="preserve"> these </w:t>
      </w:r>
      <w:proofErr w:type="spellStart"/>
      <w:r w:rsidR="004307E6">
        <w:t>massive</w:t>
      </w:r>
      <w:proofErr w:type="spellEnd"/>
      <w:r w:rsidR="004307E6">
        <w:t xml:space="preserve"> delay-operations, but </w:t>
      </w:r>
      <w:proofErr w:type="spellStart"/>
      <w:r w:rsidR="004307E6">
        <w:t>it</w:t>
      </w:r>
      <w:proofErr w:type="spellEnd"/>
      <w:r w:rsidR="004307E6">
        <w:t xml:space="preserve"> is even more </w:t>
      </w:r>
      <w:proofErr w:type="spellStart"/>
      <w:r w:rsidR="004307E6">
        <w:t>questionable</w:t>
      </w:r>
      <w:proofErr w:type="spellEnd"/>
      <w:r w:rsidR="004307E6">
        <w:t xml:space="preserve"> </w:t>
      </w:r>
      <w:proofErr w:type="spellStart"/>
      <w:r w:rsidR="004307E6">
        <w:t>if</w:t>
      </w:r>
      <w:proofErr w:type="spellEnd"/>
      <w:r w:rsidR="004307E6">
        <w:t xml:space="preserve"> Art.4 of </w:t>
      </w:r>
      <w:proofErr w:type="spellStart"/>
      <w:r w:rsidR="004307E6">
        <w:t>the</w:t>
      </w:r>
      <w:proofErr w:type="spellEnd"/>
      <w:r w:rsidR="004307E6">
        <w:t xml:space="preserve"> </w:t>
      </w:r>
      <w:proofErr w:type="spellStart"/>
      <w:r w:rsidR="004307E6">
        <w:t>Regulation</w:t>
      </w:r>
      <w:proofErr w:type="spellEnd"/>
      <w:r w:rsidR="004307E6">
        <w:t xml:space="preserve"> </w:t>
      </w:r>
      <w:proofErr w:type="spellStart"/>
      <w:r w:rsidR="004307E6">
        <w:t>stating</w:t>
      </w:r>
      <w:proofErr w:type="spellEnd"/>
      <w:r w:rsidR="004307E6">
        <w:t xml:space="preserve"> </w:t>
      </w:r>
      <w:proofErr w:type="spellStart"/>
      <w:r w:rsidR="004307E6">
        <w:t>that</w:t>
      </w:r>
      <w:proofErr w:type="spellEnd"/>
      <w:r w:rsidR="004307E6">
        <w:t xml:space="preserve"> : “</w:t>
      </w:r>
      <w:r w:rsidR="004307E6" w:rsidRPr="004307E6">
        <w:rPr>
          <w:i/>
        </w:rPr>
        <w:t xml:space="preserve">The assessment of </w:t>
      </w:r>
      <w:proofErr w:type="spellStart"/>
      <w:r w:rsidR="004307E6" w:rsidRPr="004307E6">
        <w:rPr>
          <w:i/>
        </w:rPr>
        <w:t>the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active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substance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shall</w:t>
      </w:r>
      <w:proofErr w:type="spellEnd"/>
      <w:r w:rsidR="004307E6" w:rsidRPr="004307E6">
        <w:rPr>
          <w:i/>
        </w:rPr>
        <w:t xml:space="preserve"> first </w:t>
      </w:r>
      <w:proofErr w:type="spellStart"/>
      <w:r w:rsidR="004307E6" w:rsidRPr="004307E6">
        <w:rPr>
          <w:i/>
        </w:rPr>
        <w:t>establish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whether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the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approval</w:t>
      </w:r>
      <w:proofErr w:type="spellEnd"/>
      <w:r w:rsidR="004307E6" w:rsidRPr="004307E6">
        <w:rPr>
          <w:i/>
        </w:rPr>
        <w:t xml:space="preserve"> criteria set out </w:t>
      </w:r>
      <w:bookmarkStart w:id="1" w:name="_Hlk505765200"/>
      <w:r w:rsidR="004307E6" w:rsidRPr="004307E6">
        <w:rPr>
          <w:i/>
        </w:rPr>
        <w:t xml:space="preserve">in points 3.6.2 </w:t>
      </w:r>
      <w:proofErr w:type="spellStart"/>
      <w:r w:rsidR="004307E6" w:rsidRPr="004307E6">
        <w:rPr>
          <w:i/>
        </w:rPr>
        <w:t>to</w:t>
      </w:r>
      <w:proofErr w:type="spellEnd"/>
      <w:r w:rsidR="004307E6" w:rsidRPr="004307E6">
        <w:rPr>
          <w:i/>
        </w:rPr>
        <w:t xml:space="preserve"> 3.6.4 </w:t>
      </w:r>
      <w:proofErr w:type="spellStart"/>
      <w:r w:rsidR="004307E6" w:rsidRPr="004307E6">
        <w:rPr>
          <w:i/>
        </w:rPr>
        <w:t>and</w:t>
      </w:r>
      <w:proofErr w:type="spellEnd"/>
      <w:r w:rsidR="004307E6" w:rsidRPr="004307E6">
        <w:rPr>
          <w:i/>
        </w:rPr>
        <w:t xml:space="preserve"> 3.7 of Annex II </w:t>
      </w:r>
      <w:bookmarkEnd w:id="1"/>
      <w:r w:rsidR="004307E6" w:rsidRPr="004307E6">
        <w:rPr>
          <w:i/>
        </w:rPr>
        <w:t xml:space="preserve">are </w:t>
      </w:r>
      <w:proofErr w:type="spellStart"/>
      <w:r w:rsidR="004307E6" w:rsidRPr="004307E6">
        <w:rPr>
          <w:i/>
        </w:rPr>
        <w:t>satisfied</w:t>
      </w:r>
      <w:proofErr w:type="spellEnd"/>
      <w:r w:rsidR="004307E6" w:rsidRPr="004307E6">
        <w:rPr>
          <w:i/>
        </w:rPr>
        <w:t xml:space="preserve">. </w:t>
      </w:r>
      <w:proofErr w:type="spellStart"/>
      <w:r w:rsidR="004307E6" w:rsidRPr="004307E6">
        <w:rPr>
          <w:i/>
        </w:rPr>
        <w:t>If</w:t>
      </w:r>
      <w:proofErr w:type="spellEnd"/>
      <w:r w:rsidR="004307E6" w:rsidRPr="004307E6">
        <w:rPr>
          <w:i/>
        </w:rPr>
        <w:t xml:space="preserve"> these criteria are </w:t>
      </w:r>
      <w:proofErr w:type="spellStart"/>
      <w:r w:rsidR="004307E6" w:rsidRPr="004307E6">
        <w:rPr>
          <w:i/>
        </w:rPr>
        <w:t>satisfied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the</w:t>
      </w:r>
      <w:proofErr w:type="spellEnd"/>
      <w:r w:rsidR="004307E6" w:rsidRPr="004307E6">
        <w:rPr>
          <w:i/>
        </w:rPr>
        <w:t xml:space="preserve"> assessment </w:t>
      </w:r>
      <w:proofErr w:type="spellStart"/>
      <w:r w:rsidR="004307E6" w:rsidRPr="004307E6">
        <w:rPr>
          <w:i/>
        </w:rPr>
        <w:t>shall</w:t>
      </w:r>
      <w:proofErr w:type="spellEnd"/>
      <w:r w:rsidR="004307E6" w:rsidRPr="004307E6">
        <w:rPr>
          <w:i/>
        </w:rPr>
        <w:t xml:space="preserve"> continue </w:t>
      </w:r>
      <w:proofErr w:type="spellStart"/>
      <w:r w:rsidR="004307E6" w:rsidRPr="004307E6">
        <w:rPr>
          <w:i/>
        </w:rPr>
        <w:t>to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establish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whether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the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other</w:t>
      </w:r>
      <w:proofErr w:type="spellEnd"/>
      <w:r w:rsidR="004307E6" w:rsidRPr="004307E6">
        <w:rPr>
          <w:i/>
        </w:rPr>
        <w:t xml:space="preserve"> </w:t>
      </w:r>
      <w:proofErr w:type="spellStart"/>
      <w:r w:rsidR="004307E6" w:rsidRPr="004307E6">
        <w:rPr>
          <w:i/>
        </w:rPr>
        <w:t>approval</w:t>
      </w:r>
      <w:proofErr w:type="spellEnd"/>
      <w:r w:rsidR="004307E6" w:rsidRPr="004307E6">
        <w:rPr>
          <w:i/>
        </w:rPr>
        <w:t xml:space="preserve"> criteria set out in points 2 </w:t>
      </w:r>
      <w:proofErr w:type="spellStart"/>
      <w:r w:rsidR="004307E6" w:rsidRPr="004307E6">
        <w:rPr>
          <w:i/>
        </w:rPr>
        <w:t>and</w:t>
      </w:r>
      <w:proofErr w:type="spellEnd"/>
      <w:r w:rsidR="004307E6" w:rsidRPr="004307E6">
        <w:rPr>
          <w:i/>
        </w:rPr>
        <w:t xml:space="preserve"> 3 of Annex II are </w:t>
      </w:r>
      <w:proofErr w:type="spellStart"/>
      <w:r w:rsidR="004307E6" w:rsidRPr="004307E6">
        <w:rPr>
          <w:i/>
        </w:rPr>
        <w:t>satisfied</w:t>
      </w:r>
      <w:proofErr w:type="spellEnd"/>
      <w:r w:rsidR="004307E6">
        <w:t>”</w:t>
      </w:r>
      <w:r w:rsidR="003A441D">
        <w:t xml:space="preserve"> is </w:t>
      </w:r>
      <w:proofErr w:type="spellStart"/>
      <w:r w:rsidR="003A441D">
        <w:t>not</w:t>
      </w:r>
      <w:proofErr w:type="spellEnd"/>
      <w:r w:rsidR="003A441D">
        <w:t xml:space="preserve"> </w:t>
      </w:r>
      <w:proofErr w:type="spellStart"/>
      <w:r w:rsidR="003A441D">
        <w:t>violated</w:t>
      </w:r>
      <w:proofErr w:type="spellEnd"/>
      <w:r w:rsidR="003A441D">
        <w:t xml:space="preserve"> </w:t>
      </w:r>
      <w:proofErr w:type="spellStart"/>
      <w:r w:rsidR="003A441D">
        <w:t>by</w:t>
      </w:r>
      <w:proofErr w:type="spellEnd"/>
      <w:r w:rsidR="003A441D">
        <w:t xml:space="preserve"> </w:t>
      </w:r>
      <w:proofErr w:type="spellStart"/>
      <w:r w:rsidR="003A441D">
        <w:t>this</w:t>
      </w:r>
      <w:proofErr w:type="spellEnd"/>
      <w:r w:rsidR="003A441D">
        <w:t xml:space="preserve"> </w:t>
      </w:r>
      <w:proofErr w:type="spellStart"/>
      <w:r w:rsidR="003A441D">
        <w:t>derogation</w:t>
      </w:r>
      <w:proofErr w:type="spellEnd"/>
      <w:r w:rsidR="003A441D">
        <w:t xml:space="preserve"> policy</w:t>
      </w:r>
      <w:r w:rsidR="004307E6">
        <w:t>.</w:t>
      </w:r>
    </w:p>
    <w:p w:rsidR="0058113F" w:rsidRDefault="004307E6">
      <w:r>
        <w:t xml:space="preserve">The pesticide </w:t>
      </w:r>
      <w:proofErr w:type="spellStart"/>
      <w:r>
        <w:t>approval</w:t>
      </w:r>
      <w:proofErr w:type="spellEnd"/>
      <w:r>
        <w:t xml:space="preserve"> system </w:t>
      </w:r>
      <w:r w:rsidR="003A441D">
        <w:t xml:space="preserve">is </w:t>
      </w:r>
      <w:proofErr w:type="spellStart"/>
      <w:r w:rsidR="00982927">
        <w:t>according</w:t>
      </w:r>
      <w:proofErr w:type="spellEnd"/>
      <w:r w:rsidR="00982927">
        <w:t xml:space="preserve"> Art. 4 </w:t>
      </w:r>
      <w:proofErr w:type="spellStart"/>
      <w:r w:rsidR="003A441D">
        <w:t>designed</w:t>
      </w:r>
      <w:proofErr w:type="spellEnd"/>
      <w:r w:rsidR="003A441D">
        <w:t xml:space="preserve"> as</w:t>
      </w:r>
      <w:r>
        <w:t xml:space="preserve"> a </w:t>
      </w:r>
      <w:proofErr w:type="spellStart"/>
      <w:r w:rsidR="003A441D">
        <w:t>two-step</w:t>
      </w:r>
      <w:proofErr w:type="spellEnd"/>
      <w:r w:rsidR="003A441D">
        <w:t xml:space="preserve"> system, first a check on</w:t>
      </w:r>
      <w:r>
        <w:t xml:space="preserve"> </w:t>
      </w:r>
      <w:proofErr w:type="spellStart"/>
      <w:r>
        <w:t>the</w:t>
      </w:r>
      <w:proofErr w:type="spellEnd"/>
      <w:r>
        <w:t xml:space="preserve"> criteria </w:t>
      </w:r>
      <w:r w:rsidRPr="004307E6">
        <w:t xml:space="preserve">in points 3.6.2 </w:t>
      </w:r>
      <w:proofErr w:type="spellStart"/>
      <w:r w:rsidRPr="004307E6">
        <w:t>to</w:t>
      </w:r>
      <w:proofErr w:type="spellEnd"/>
      <w:r w:rsidRPr="004307E6">
        <w:t xml:space="preserve"> 3.6.4 </w:t>
      </w:r>
      <w:proofErr w:type="spellStart"/>
      <w:r w:rsidRPr="004307E6">
        <w:t>and</w:t>
      </w:r>
      <w:proofErr w:type="spellEnd"/>
      <w:r w:rsidRPr="004307E6">
        <w:t xml:space="preserve"> 3.7 of Annex II</w:t>
      </w:r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these criteria are </w:t>
      </w:r>
      <w:proofErr w:type="spellStart"/>
      <w:r w:rsidR="003A441D">
        <w:t>not</w:t>
      </w:r>
      <w:proofErr w:type="spellEnd"/>
      <w:r w:rsidR="003A441D">
        <w:t xml:space="preserve"> </w:t>
      </w:r>
      <w:r w:rsidR="0058113F">
        <w:t>met</w:t>
      </w:r>
      <w:r>
        <w:t xml:space="preserve">, </w:t>
      </w:r>
      <w:proofErr w:type="spellStart"/>
      <w:r>
        <w:t>the</w:t>
      </w:r>
      <w:proofErr w:type="spellEnd"/>
      <w:r>
        <w:t xml:space="preserve"> second step</w:t>
      </w:r>
      <w:r w:rsidR="00982927">
        <w:t xml:space="preserve"> is </w:t>
      </w:r>
      <w:proofErr w:type="spellStart"/>
      <w:r w:rsidR="00982927">
        <w:t>done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r w:rsidR="00982927">
        <w:t xml:space="preserve">rest of </w:t>
      </w:r>
      <w:proofErr w:type="spellStart"/>
      <w:r w:rsidR="00982927"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The criteria in </w:t>
      </w:r>
      <w:proofErr w:type="spellStart"/>
      <w:r>
        <w:t>the</w:t>
      </w:r>
      <w:proofErr w:type="spellEnd"/>
      <w:r>
        <w:t xml:space="preserve"> first step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‘hazard’-criteria, criteria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carcinogenic</w:t>
      </w:r>
      <w:proofErr w:type="spellEnd"/>
      <w:r>
        <w:t xml:space="preserve">, </w:t>
      </w:r>
      <w:proofErr w:type="spellStart"/>
      <w:r>
        <w:t>mutagenic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(CMR) </w:t>
      </w:r>
      <w:proofErr w:type="spellStart"/>
      <w:r w:rsidR="00982927">
        <w:t>substances</w:t>
      </w:r>
      <w:proofErr w:type="spellEnd"/>
      <w:r w:rsidR="00982927">
        <w:t xml:space="preserve">, </w:t>
      </w:r>
      <w:proofErr w:type="spellStart"/>
      <w:r>
        <w:t>endocrine</w:t>
      </w:r>
      <w:proofErr w:type="spellEnd"/>
      <w:r>
        <w:t xml:space="preserve"> </w:t>
      </w:r>
      <w:proofErr w:type="spellStart"/>
      <w:r>
        <w:t>disrupting</w:t>
      </w:r>
      <w:proofErr w:type="spellEnd"/>
      <w:r>
        <w:t xml:space="preserve"> pesticides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 w:rsidR="00982927">
        <w:t>substances</w:t>
      </w:r>
      <w:proofErr w:type="spellEnd"/>
      <w:r w:rsidR="00982927">
        <w:t xml:space="preserve"> </w:t>
      </w:r>
      <w:proofErr w:type="spellStart"/>
      <w:r>
        <w:t>that</w:t>
      </w:r>
      <w:proofErr w:type="spellEnd"/>
      <w:r>
        <w:t xml:space="preserve"> have persistent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bioaccumu</w:t>
      </w:r>
      <w:r w:rsidR="0058113F">
        <w:t>la</w:t>
      </w:r>
      <w:r>
        <w:t>tive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. The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first step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criteria </w:t>
      </w:r>
      <w:proofErr w:type="spellStart"/>
      <w:r>
        <w:t>include</w:t>
      </w:r>
      <w:proofErr w:type="spellEnd"/>
      <w:r>
        <w:t xml:space="preserve"> pesticides </w:t>
      </w:r>
      <w:proofErr w:type="spellStart"/>
      <w:r>
        <w:t>that</w:t>
      </w:r>
      <w:proofErr w:type="spellEnd"/>
      <w:r>
        <w:t xml:space="preserve"> are </w:t>
      </w:r>
      <w:proofErr w:type="spellStart"/>
      <w:r w:rsidR="00982927">
        <w:t>that</w:t>
      </w:r>
      <w:proofErr w:type="spellEnd"/>
      <w:r>
        <w:t xml:space="preserve">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58113F">
        <w:t>cause</w:t>
      </w:r>
      <w:proofErr w:type="spellEnd"/>
      <w:r w:rsidR="0058113F">
        <w:t xml:space="preserve"> </w:t>
      </w:r>
      <w:proofErr w:type="spellStart"/>
      <w:r>
        <w:t>irreversible</w:t>
      </w:r>
      <w:proofErr w:type="spellEnd"/>
      <w:r>
        <w:t xml:space="preserve"> </w:t>
      </w:r>
      <w:proofErr w:type="spellStart"/>
      <w:r w:rsidR="0058113F">
        <w:t>effects</w:t>
      </w:r>
      <w:proofErr w:type="spellEnd"/>
      <w:r w:rsidR="0058113F">
        <w:t xml:space="preserve"> </w:t>
      </w:r>
      <w:proofErr w:type="spellStart"/>
      <w:r w:rsidR="0058113F">
        <w:t>and</w:t>
      </w:r>
      <w:proofErr w:type="spellEnd"/>
      <w:r w:rsidR="0058113F">
        <w:t xml:space="preserve"> </w:t>
      </w:r>
      <w:proofErr w:type="spellStart"/>
      <w:r>
        <w:t>that</w:t>
      </w:r>
      <w:proofErr w:type="spellEnd"/>
      <w:r>
        <w:t xml:space="preserve"> th</w:t>
      </w:r>
      <w:r w:rsidR="00E7635E">
        <w:t xml:space="preserve">ese </w:t>
      </w:r>
      <w:proofErr w:type="spellStart"/>
      <w:r w:rsidR="00E7635E">
        <w:t>properties</w:t>
      </w:r>
      <w:proofErr w:type="spellEnd"/>
      <w:r w:rsidR="00E7635E">
        <w:t xml:space="preserve"> </w:t>
      </w:r>
      <w:proofErr w:type="spellStart"/>
      <w:r w:rsidR="00E7635E">
        <w:t>already</w:t>
      </w:r>
      <w:proofErr w:type="spellEnd"/>
      <w:r w:rsidR="00E7635E">
        <w:t xml:space="preserve"> </w:t>
      </w:r>
      <w:proofErr w:type="spellStart"/>
      <w:r w:rsidR="003A441D">
        <w:t>should</w:t>
      </w:r>
      <w:proofErr w:type="spellEnd"/>
      <w:r w:rsidR="00E7635E">
        <w:t xml:space="preserve"> </w:t>
      </w:r>
      <w:proofErr w:type="spellStart"/>
      <w:r w:rsidR="00E7635E">
        <w:t>pr</w:t>
      </w:r>
      <w:r w:rsidR="003A441D">
        <w:t>e</w:t>
      </w:r>
      <w:r w:rsidR="00E7635E">
        <w:t>vent</w:t>
      </w:r>
      <w:proofErr w:type="spellEnd"/>
      <w:r w:rsidR="00E7635E">
        <w:t xml:space="preserve"> </w:t>
      </w:r>
      <w:proofErr w:type="spellStart"/>
      <w:r w:rsidR="00E7635E">
        <w:t>them</w:t>
      </w:r>
      <w:proofErr w:type="spellEnd"/>
      <w:r w:rsidR="00E7635E">
        <w:t xml:space="preserve"> </w:t>
      </w:r>
      <w:proofErr w:type="spellStart"/>
      <w:r w:rsidR="00E7635E">
        <w:t>for</w:t>
      </w:r>
      <w:proofErr w:type="spellEnd"/>
      <w:r w:rsidR="00E7635E">
        <w:t xml:space="preserve"> </w:t>
      </w:r>
      <w:proofErr w:type="spellStart"/>
      <w:r w:rsidR="00E7635E">
        <w:t>being</w:t>
      </w:r>
      <w:proofErr w:type="spellEnd"/>
      <w:r w:rsidR="00E7635E">
        <w:t xml:space="preserve"> </w:t>
      </w:r>
      <w:proofErr w:type="spellStart"/>
      <w:r w:rsidR="00E7635E">
        <w:t>sold</w:t>
      </w:r>
      <w:proofErr w:type="spellEnd"/>
      <w:r w:rsidR="00E7635E">
        <w:t xml:space="preserve"> on </w:t>
      </w:r>
      <w:proofErr w:type="spellStart"/>
      <w:r w:rsidR="00E7635E">
        <w:t>the</w:t>
      </w:r>
      <w:proofErr w:type="spellEnd"/>
      <w:r w:rsidR="00E7635E">
        <w:t xml:space="preserve"> market. </w:t>
      </w:r>
      <w:proofErr w:type="spellStart"/>
      <w:r w:rsidR="00E7635E">
        <w:t>This</w:t>
      </w:r>
      <w:proofErr w:type="spellEnd"/>
      <w:r w:rsidR="00E7635E">
        <w:t xml:space="preserve"> </w:t>
      </w:r>
      <w:proofErr w:type="spellStart"/>
      <w:r w:rsidR="00E7635E">
        <w:t>category</w:t>
      </w:r>
      <w:proofErr w:type="spellEnd"/>
      <w:r w:rsidR="00E7635E">
        <w:t xml:space="preserve"> </w:t>
      </w:r>
      <w:r w:rsidR="003A441D">
        <w:t xml:space="preserve">of </w:t>
      </w:r>
      <w:proofErr w:type="spellStart"/>
      <w:r w:rsidR="003A441D">
        <w:t>chemicals</w:t>
      </w:r>
      <w:proofErr w:type="spellEnd"/>
      <w:r w:rsidR="003A441D">
        <w:t xml:space="preserve"> </w:t>
      </w:r>
      <w:r w:rsidR="00E7635E">
        <w:t xml:space="preserve">is a </w:t>
      </w:r>
      <w:proofErr w:type="spellStart"/>
      <w:r w:rsidR="00E7635E">
        <w:t>category</w:t>
      </w:r>
      <w:proofErr w:type="spellEnd"/>
      <w:r w:rsidR="00E7635E">
        <w:t xml:space="preserve"> </w:t>
      </w:r>
      <w:proofErr w:type="spellStart"/>
      <w:r w:rsidR="00E7635E">
        <w:t>that</w:t>
      </w:r>
      <w:proofErr w:type="spellEnd"/>
      <w:r w:rsidR="00E7635E">
        <w:t xml:space="preserve"> </w:t>
      </w:r>
      <w:proofErr w:type="spellStart"/>
      <w:r w:rsidR="00E7635E">
        <w:t>people</w:t>
      </w:r>
      <w:proofErr w:type="spellEnd"/>
      <w:r w:rsidR="00E7635E">
        <w:t xml:space="preserve"> </w:t>
      </w:r>
      <w:proofErr w:type="spellStart"/>
      <w:r w:rsidR="00E7635E">
        <w:t>and</w:t>
      </w:r>
      <w:proofErr w:type="spellEnd"/>
      <w:r w:rsidR="00E7635E">
        <w:t xml:space="preserve"> </w:t>
      </w:r>
      <w:proofErr w:type="spellStart"/>
      <w:r w:rsidR="00E7635E">
        <w:t>the</w:t>
      </w:r>
      <w:proofErr w:type="spellEnd"/>
      <w:r w:rsidR="00E7635E">
        <w:t xml:space="preserve"> environment </w:t>
      </w:r>
      <w:proofErr w:type="spellStart"/>
      <w:r w:rsidR="00E7635E">
        <w:t>should</w:t>
      </w:r>
      <w:proofErr w:type="spellEnd"/>
      <w:r w:rsidR="00E7635E">
        <w:t xml:space="preserve"> never </w:t>
      </w:r>
      <w:proofErr w:type="spellStart"/>
      <w:r w:rsidR="00E7635E">
        <w:t>be</w:t>
      </w:r>
      <w:proofErr w:type="spellEnd"/>
      <w:r w:rsidR="00E7635E">
        <w:t xml:space="preserve"> </w:t>
      </w:r>
      <w:proofErr w:type="spellStart"/>
      <w:r w:rsidR="00E7635E">
        <w:t>exposed</w:t>
      </w:r>
      <w:proofErr w:type="spellEnd"/>
      <w:r w:rsidR="00E7635E">
        <w:t xml:space="preserve"> </w:t>
      </w:r>
      <w:proofErr w:type="spellStart"/>
      <w:r w:rsidR="00E7635E">
        <w:t>to</w:t>
      </w:r>
      <w:proofErr w:type="spellEnd"/>
      <w:r w:rsidR="00E7635E">
        <w:t xml:space="preserve">. </w:t>
      </w:r>
    </w:p>
    <w:p w:rsidR="0058113F" w:rsidRDefault="004307E6">
      <w:r>
        <w:t xml:space="preserve">The issue </w:t>
      </w:r>
      <w:r w:rsidR="003A441D">
        <w:t xml:space="preserve">at hand </w:t>
      </w:r>
      <w:r>
        <w:t xml:space="preserve">is </w:t>
      </w:r>
      <w:proofErr w:type="spellStart"/>
      <w:r>
        <w:t>that</w:t>
      </w:r>
      <w:proofErr w:type="spellEnd"/>
      <w:r>
        <w:t xml:space="preserve"> DG SANTE </w:t>
      </w:r>
      <w:proofErr w:type="spellStart"/>
      <w:r w:rsidR="003A441D">
        <w:t>deliberately</w:t>
      </w:r>
      <w:proofErr w:type="spellEnd"/>
      <w:r w:rsidR="003A441D">
        <w:t xml:space="preserve"> </w:t>
      </w:r>
      <w:proofErr w:type="spellStart"/>
      <w:r w:rsidR="003A441D">
        <w:t>ignored</w:t>
      </w:r>
      <w:proofErr w:type="spellEnd"/>
      <w:r w:rsidR="003A441D">
        <w:t xml:space="preserve"> </w:t>
      </w:r>
      <w:proofErr w:type="spellStart"/>
      <w:r w:rsidR="003A441D">
        <w:t>to</w:t>
      </w:r>
      <w:proofErr w:type="spellEnd"/>
      <w:r w:rsidR="003A441D">
        <w:t xml:space="preserve"> do</w:t>
      </w:r>
      <w:r>
        <w:t xml:space="preserve"> </w:t>
      </w:r>
      <w:proofErr w:type="spellStart"/>
      <w:r>
        <w:t>this</w:t>
      </w:r>
      <w:proofErr w:type="spellEnd"/>
      <w:r>
        <w:t xml:space="preserve"> first (</w:t>
      </w:r>
      <w:proofErr w:type="spellStart"/>
      <w:r>
        <w:t>and</w:t>
      </w:r>
      <w:proofErr w:type="spellEnd"/>
      <w:r>
        <w:t xml:space="preserve"> easy) step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prolongation</w:t>
      </w:r>
      <w:proofErr w:type="spellEnd"/>
      <w:r>
        <w:t xml:space="preserve">-policy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‘</w:t>
      </w:r>
      <w:proofErr w:type="spellStart"/>
      <w:r>
        <w:t>prolonged</w:t>
      </w:r>
      <w:proofErr w:type="spellEnd"/>
      <w:r>
        <w:t xml:space="preserve">’ pesticides </w:t>
      </w:r>
      <w:proofErr w:type="spellStart"/>
      <w:r w:rsidR="003A441D">
        <w:t>that</w:t>
      </w:r>
      <w:proofErr w:type="spellEnd"/>
      <w:r w:rsidR="003A441D">
        <w:t xml:space="preserve"> </w:t>
      </w:r>
      <w:proofErr w:type="spellStart"/>
      <w:r w:rsidR="003A441D">
        <w:t>satisfied</w:t>
      </w:r>
      <w:proofErr w:type="spellEnd"/>
      <w:r w:rsidR="003A441D">
        <w:t xml:space="preserve"> </w:t>
      </w:r>
      <w:proofErr w:type="spellStart"/>
      <w:r w:rsidR="003A441D">
        <w:t>the</w:t>
      </w:r>
      <w:proofErr w:type="spellEnd"/>
      <w:r w:rsidR="00E7635E">
        <w:t xml:space="preserve"> ‘hazard’-criteria. </w:t>
      </w:r>
      <w:proofErr w:type="spellStart"/>
      <w:r w:rsidR="00E7635E">
        <w:t>Normally</w:t>
      </w:r>
      <w:proofErr w:type="spellEnd"/>
      <w:r w:rsidR="00E7635E">
        <w:t xml:space="preserve"> at </w:t>
      </w:r>
      <w:proofErr w:type="spellStart"/>
      <w:r w:rsidR="00E7635E">
        <w:t>the</w:t>
      </w:r>
      <w:proofErr w:type="spellEnd"/>
      <w:r w:rsidR="00E7635E">
        <w:t xml:space="preserve"> end of </w:t>
      </w:r>
      <w:proofErr w:type="spellStart"/>
      <w:r w:rsidR="00E7635E">
        <w:t>their</w:t>
      </w:r>
      <w:proofErr w:type="spellEnd"/>
      <w:r w:rsidR="00E7635E">
        <w:t xml:space="preserve"> 10-year </w:t>
      </w:r>
      <w:proofErr w:type="spellStart"/>
      <w:r w:rsidR="00E7635E">
        <w:t>period</w:t>
      </w:r>
      <w:proofErr w:type="spellEnd"/>
      <w:r w:rsidR="00E7635E">
        <w:t xml:space="preserve"> ‘hazard’-pesticides </w:t>
      </w:r>
      <w:proofErr w:type="spellStart"/>
      <w:r w:rsidR="00E7635E">
        <w:t>would</w:t>
      </w:r>
      <w:proofErr w:type="spellEnd"/>
      <w:r w:rsidR="00E7635E">
        <w:t xml:space="preserve"> have been </w:t>
      </w:r>
      <w:proofErr w:type="spellStart"/>
      <w:r w:rsidR="00E7635E">
        <w:t>evaluated</w:t>
      </w:r>
      <w:proofErr w:type="spellEnd"/>
      <w:r w:rsidR="00E7635E">
        <w:t xml:space="preserve"> </w:t>
      </w:r>
      <w:proofErr w:type="spellStart"/>
      <w:r w:rsidR="003A441D">
        <w:t>based</w:t>
      </w:r>
      <w:proofErr w:type="spellEnd"/>
      <w:r w:rsidR="003A441D">
        <w:t xml:space="preserve"> </w:t>
      </w:r>
      <w:r w:rsidR="00E7635E">
        <w:t xml:space="preserve">on </w:t>
      </w:r>
      <w:proofErr w:type="spellStart"/>
      <w:r w:rsidR="00E7635E">
        <w:t>the</w:t>
      </w:r>
      <w:proofErr w:type="spellEnd"/>
      <w:r w:rsidR="00E7635E">
        <w:t xml:space="preserve"> criteria of </w:t>
      </w:r>
      <w:proofErr w:type="spellStart"/>
      <w:r w:rsidR="00E7635E">
        <w:t>the</w:t>
      </w:r>
      <w:proofErr w:type="spellEnd"/>
      <w:r w:rsidR="00E7635E">
        <w:t xml:space="preserve"> new </w:t>
      </w:r>
      <w:proofErr w:type="spellStart"/>
      <w:r w:rsidR="00E7635E">
        <w:t>Regulation</w:t>
      </w:r>
      <w:proofErr w:type="spellEnd"/>
      <w:r w:rsidR="00E7635E">
        <w:t xml:space="preserve"> 1107/2009 </w:t>
      </w:r>
      <w:proofErr w:type="spellStart"/>
      <w:r w:rsidR="00E7635E">
        <w:t>and</w:t>
      </w:r>
      <w:proofErr w:type="spellEnd"/>
      <w:r w:rsidR="00E7635E">
        <w:t xml:space="preserve"> </w:t>
      </w:r>
      <w:proofErr w:type="spellStart"/>
      <w:r w:rsidR="00E7635E">
        <w:t>be</w:t>
      </w:r>
      <w:proofErr w:type="spellEnd"/>
      <w:r w:rsidR="00E7635E">
        <w:t xml:space="preserve"> </w:t>
      </w:r>
      <w:proofErr w:type="spellStart"/>
      <w:r w:rsidR="00E7635E">
        <w:t>banned</w:t>
      </w:r>
      <w:proofErr w:type="spellEnd"/>
      <w:r w:rsidR="00E7635E">
        <w:t xml:space="preserve">. </w:t>
      </w:r>
      <w:proofErr w:type="spellStart"/>
      <w:r w:rsidR="00E7635E">
        <w:t>Now</w:t>
      </w:r>
      <w:proofErr w:type="spellEnd"/>
      <w:r w:rsidR="00E7635E">
        <w:t xml:space="preserve"> DG SANTE </w:t>
      </w:r>
      <w:proofErr w:type="spellStart"/>
      <w:r w:rsidR="00E7635E">
        <w:t>prolonged</w:t>
      </w:r>
      <w:proofErr w:type="spellEnd"/>
      <w:r w:rsidR="00E7635E">
        <w:t xml:space="preserve"> </w:t>
      </w:r>
      <w:proofErr w:type="spellStart"/>
      <w:r w:rsidR="00E7635E">
        <w:t>them</w:t>
      </w:r>
      <w:proofErr w:type="spellEnd"/>
      <w:r w:rsidR="00E7635E">
        <w:t xml:space="preserve"> </w:t>
      </w:r>
      <w:proofErr w:type="spellStart"/>
      <w:r w:rsidR="00E7635E">
        <w:t>and</w:t>
      </w:r>
      <w:proofErr w:type="spellEnd"/>
      <w:r w:rsidR="00E7635E">
        <w:t xml:space="preserve"> </w:t>
      </w:r>
      <w:proofErr w:type="spellStart"/>
      <w:r w:rsidR="00E7635E">
        <w:t>allowed</w:t>
      </w:r>
      <w:proofErr w:type="spellEnd"/>
      <w:r w:rsidR="00E7635E">
        <w:t xml:space="preserve"> </w:t>
      </w:r>
      <w:proofErr w:type="spellStart"/>
      <w:r w:rsidR="00E7635E">
        <w:t>the</w:t>
      </w:r>
      <w:proofErr w:type="spellEnd"/>
      <w:r w:rsidR="00E7635E">
        <w:t xml:space="preserve"> </w:t>
      </w:r>
      <w:r w:rsidR="000B5D68">
        <w:t>‘</w:t>
      </w:r>
      <w:proofErr w:type="spellStart"/>
      <w:r w:rsidR="00E7635E">
        <w:t>to-be-banned</w:t>
      </w:r>
      <w:proofErr w:type="spellEnd"/>
      <w:r w:rsidR="000B5D68">
        <w:t>’</w:t>
      </w:r>
      <w:r w:rsidR="00E7635E">
        <w:t xml:space="preserve"> pesticides </w:t>
      </w:r>
      <w:proofErr w:type="spellStart"/>
      <w:r w:rsidR="00E7635E">
        <w:t>an</w:t>
      </w:r>
      <w:proofErr w:type="spellEnd"/>
      <w:r w:rsidR="00E7635E">
        <w:t xml:space="preserve"> extra </w:t>
      </w:r>
      <w:proofErr w:type="spellStart"/>
      <w:r w:rsidR="00E7635E">
        <w:t>period</w:t>
      </w:r>
      <w:proofErr w:type="spellEnd"/>
      <w:r w:rsidR="00E7635E">
        <w:t xml:space="preserve"> </w:t>
      </w:r>
      <w:r w:rsidR="003A441D">
        <w:t xml:space="preserve">of </w:t>
      </w:r>
      <w:proofErr w:type="spellStart"/>
      <w:r w:rsidR="003A441D">
        <w:t>approval</w:t>
      </w:r>
      <w:proofErr w:type="spellEnd"/>
      <w:r w:rsidR="003A441D">
        <w:t xml:space="preserve"> </w:t>
      </w:r>
      <w:r w:rsidR="00E7635E">
        <w:t xml:space="preserve">on </w:t>
      </w:r>
      <w:proofErr w:type="spellStart"/>
      <w:r w:rsidR="00E7635E">
        <w:t>the</w:t>
      </w:r>
      <w:proofErr w:type="spellEnd"/>
      <w:r w:rsidR="00E7635E">
        <w:t xml:space="preserve"> market. </w:t>
      </w:r>
      <w:proofErr w:type="spellStart"/>
      <w:r w:rsidR="00E7635E">
        <w:t>This</w:t>
      </w:r>
      <w:proofErr w:type="spellEnd"/>
      <w:r w:rsidR="00E7635E">
        <w:t xml:space="preserve"> is </w:t>
      </w:r>
      <w:proofErr w:type="spellStart"/>
      <w:r w:rsidR="00E7635E">
        <w:t>illegal</w:t>
      </w:r>
      <w:proofErr w:type="spellEnd"/>
      <w:r w:rsidR="00E7635E">
        <w:t xml:space="preserve"> </w:t>
      </w:r>
      <w:proofErr w:type="spellStart"/>
      <w:r w:rsidR="00E7635E">
        <w:t>and</w:t>
      </w:r>
      <w:proofErr w:type="spellEnd"/>
      <w:r w:rsidR="00E7635E">
        <w:t xml:space="preserve"> </w:t>
      </w:r>
      <w:proofErr w:type="spellStart"/>
      <w:r w:rsidR="00E7635E">
        <w:t>causes</w:t>
      </w:r>
      <w:proofErr w:type="spellEnd"/>
      <w:r w:rsidR="00E7635E">
        <w:t xml:space="preserve"> </w:t>
      </w:r>
      <w:proofErr w:type="spellStart"/>
      <w:r w:rsidR="003A441D">
        <w:t>potentially</w:t>
      </w:r>
      <w:proofErr w:type="spellEnd"/>
      <w:r w:rsidR="003A441D">
        <w:t xml:space="preserve"> </w:t>
      </w:r>
      <w:r w:rsidR="000B5D68">
        <w:t>grave</w:t>
      </w:r>
      <w:r w:rsidR="00E7635E">
        <w:t xml:space="preserve"> </w:t>
      </w:r>
      <w:proofErr w:type="spellStart"/>
      <w:r w:rsidR="00E7635E">
        <w:t>damage</w:t>
      </w:r>
      <w:proofErr w:type="spellEnd"/>
      <w:r w:rsidR="00E7635E">
        <w:t xml:space="preserve"> </w:t>
      </w:r>
      <w:proofErr w:type="spellStart"/>
      <w:r w:rsidR="00E7635E">
        <w:t>to</w:t>
      </w:r>
      <w:proofErr w:type="spellEnd"/>
      <w:r w:rsidR="00E7635E">
        <w:t xml:space="preserve"> </w:t>
      </w:r>
      <w:proofErr w:type="spellStart"/>
      <w:r w:rsidR="00E7635E">
        <w:t>people</w:t>
      </w:r>
      <w:proofErr w:type="spellEnd"/>
      <w:r w:rsidR="00E7635E">
        <w:t xml:space="preserve"> </w:t>
      </w:r>
      <w:proofErr w:type="spellStart"/>
      <w:r w:rsidR="00E7635E">
        <w:t>and</w:t>
      </w:r>
      <w:proofErr w:type="spellEnd"/>
      <w:r w:rsidR="00E7635E">
        <w:t xml:space="preserve"> </w:t>
      </w:r>
      <w:proofErr w:type="spellStart"/>
      <w:r w:rsidR="00E7635E">
        <w:t>the</w:t>
      </w:r>
      <w:proofErr w:type="spellEnd"/>
      <w:r w:rsidR="00E7635E">
        <w:t xml:space="preserve"> environment. </w:t>
      </w:r>
      <w:r w:rsidR="0058113F">
        <w:t xml:space="preserve">Even </w:t>
      </w:r>
      <w:proofErr w:type="spellStart"/>
      <w:r w:rsidR="0058113F">
        <w:t>for</w:t>
      </w:r>
      <w:proofErr w:type="spellEnd"/>
      <w:r w:rsidR="0058113F">
        <w:t xml:space="preserve"> pesticides like </w:t>
      </w:r>
      <w:proofErr w:type="spellStart"/>
      <w:r w:rsidR="0058113F">
        <w:t>Linuron</w:t>
      </w:r>
      <w:proofErr w:type="spellEnd"/>
      <w:r w:rsidR="0058113F">
        <w:t xml:space="preserve"> </w:t>
      </w:r>
      <w:proofErr w:type="spellStart"/>
      <w:r w:rsidR="0058113F">
        <w:t>and</w:t>
      </w:r>
      <w:proofErr w:type="spellEnd"/>
      <w:r w:rsidR="0058113F">
        <w:t xml:space="preserve"> </w:t>
      </w:r>
      <w:proofErr w:type="spellStart"/>
      <w:r w:rsidR="0058113F">
        <w:t>Glufosinate</w:t>
      </w:r>
      <w:proofErr w:type="spellEnd"/>
      <w:r w:rsidR="0058113F">
        <w:t xml:space="preserve"> </w:t>
      </w:r>
      <w:proofErr w:type="spellStart"/>
      <w:r w:rsidR="0058113F">
        <w:t>where</w:t>
      </w:r>
      <w:proofErr w:type="spellEnd"/>
      <w:r w:rsidR="0058113F">
        <w:t xml:space="preserve"> </w:t>
      </w:r>
      <w:proofErr w:type="spellStart"/>
      <w:r w:rsidR="0058113F">
        <w:t>industry</w:t>
      </w:r>
      <w:proofErr w:type="spellEnd"/>
      <w:r w:rsidR="0058113F">
        <w:t xml:space="preserve"> had no </w:t>
      </w:r>
      <w:proofErr w:type="spellStart"/>
      <w:r w:rsidR="0058113F">
        <w:t>intention</w:t>
      </w:r>
      <w:proofErr w:type="spellEnd"/>
      <w:r w:rsidR="0058113F">
        <w:t xml:space="preserve"> </w:t>
      </w:r>
      <w:proofErr w:type="spellStart"/>
      <w:r w:rsidR="0058113F">
        <w:t>to</w:t>
      </w:r>
      <w:proofErr w:type="spellEnd"/>
      <w:r w:rsidR="0058113F">
        <w:t xml:space="preserve"> </w:t>
      </w:r>
      <w:proofErr w:type="spellStart"/>
      <w:r w:rsidR="0058113F">
        <w:t>ask</w:t>
      </w:r>
      <w:proofErr w:type="spellEnd"/>
      <w:r w:rsidR="0058113F">
        <w:t xml:space="preserve"> </w:t>
      </w:r>
      <w:proofErr w:type="spellStart"/>
      <w:r w:rsidR="0058113F">
        <w:t>for</w:t>
      </w:r>
      <w:proofErr w:type="spellEnd"/>
      <w:r w:rsidR="0058113F">
        <w:t xml:space="preserve"> </w:t>
      </w:r>
      <w:proofErr w:type="spellStart"/>
      <w:r w:rsidR="0058113F">
        <w:t>renewal</w:t>
      </w:r>
      <w:proofErr w:type="spellEnd"/>
      <w:r w:rsidR="0058113F">
        <w:t xml:space="preserve">, </w:t>
      </w:r>
      <w:proofErr w:type="spellStart"/>
      <w:r w:rsidR="0058113F">
        <w:t>the</w:t>
      </w:r>
      <w:proofErr w:type="spellEnd"/>
      <w:r w:rsidR="0058113F">
        <w:t xml:space="preserve"> </w:t>
      </w:r>
      <w:proofErr w:type="spellStart"/>
      <w:r w:rsidR="0058113F">
        <w:t>substances</w:t>
      </w:r>
      <w:proofErr w:type="spellEnd"/>
      <w:r w:rsidR="0058113F">
        <w:t xml:space="preserve"> </w:t>
      </w:r>
      <w:proofErr w:type="spellStart"/>
      <w:r w:rsidR="0058113F">
        <w:t>were</w:t>
      </w:r>
      <w:proofErr w:type="spellEnd"/>
      <w:r w:rsidR="0058113F">
        <w:t xml:space="preserve"> </w:t>
      </w:r>
      <w:proofErr w:type="spellStart"/>
      <w:r w:rsidR="0058113F">
        <w:t>kept</w:t>
      </w:r>
      <w:proofErr w:type="spellEnd"/>
      <w:r w:rsidR="0058113F">
        <w:t xml:space="preserve"> on </w:t>
      </w:r>
      <w:proofErr w:type="spellStart"/>
      <w:r w:rsidR="0058113F">
        <w:t>the</w:t>
      </w:r>
      <w:proofErr w:type="spellEnd"/>
      <w:r w:rsidR="0058113F">
        <w:t xml:space="preserve"> market </w:t>
      </w:r>
      <w:proofErr w:type="spellStart"/>
      <w:r w:rsidR="0058113F">
        <w:t>due</w:t>
      </w:r>
      <w:proofErr w:type="spellEnd"/>
      <w:r w:rsidR="0058113F">
        <w:t xml:space="preserve"> </w:t>
      </w:r>
      <w:proofErr w:type="spellStart"/>
      <w:r w:rsidR="0058113F">
        <w:t>to</w:t>
      </w:r>
      <w:proofErr w:type="spellEnd"/>
      <w:r w:rsidR="0058113F">
        <w:t xml:space="preserve"> </w:t>
      </w:r>
      <w:proofErr w:type="spellStart"/>
      <w:r w:rsidR="0058113F">
        <w:t>the</w:t>
      </w:r>
      <w:proofErr w:type="spellEnd"/>
      <w:r w:rsidR="0058113F">
        <w:t xml:space="preserve"> </w:t>
      </w:r>
      <w:proofErr w:type="spellStart"/>
      <w:r w:rsidR="0058113F">
        <w:t>prologantion</w:t>
      </w:r>
      <w:proofErr w:type="spellEnd"/>
      <w:r w:rsidR="0058113F">
        <w:t>-policy.</w:t>
      </w:r>
    </w:p>
    <w:p w:rsidR="00D82F4E" w:rsidRDefault="002E3B9E">
      <w:proofErr w:type="spellStart"/>
      <w:r>
        <w:t>Another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of </w:t>
      </w:r>
      <w:proofErr w:type="spellStart"/>
      <w:r>
        <w:t>deliberately</w:t>
      </w:r>
      <w:proofErr w:type="spellEnd"/>
      <w:r>
        <w:t xml:space="preserve"> </w:t>
      </w:r>
      <w:proofErr w:type="spellStart"/>
      <w:r>
        <w:t>ignoring</w:t>
      </w:r>
      <w:proofErr w:type="spellEnd"/>
      <w:r>
        <w:t xml:space="preserve"> Art.4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pesticides </w:t>
      </w:r>
      <w:proofErr w:type="spellStart"/>
      <w:r>
        <w:t>being</w:t>
      </w:r>
      <w:proofErr w:type="spellEnd"/>
      <w:r>
        <w:t xml:space="preserve"> subject tot he </w:t>
      </w:r>
      <w:proofErr w:type="spellStart"/>
      <w:r>
        <w:t>endocrine</w:t>
      </w:r>
      <w:proofErr w:type="spellEnd"/>
      <w:r>
        <w:t xml:space="preserve"> ‘interim-criteria’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“</w:t>
      </w:r>
      <w:proofErr w:type="spellStart"/>
      <w:r>
        <w:t>saved</w:t>
      </w:r>
      <w:proofErr w:type="spellEnd"/>
      <w:r>
        <w:t xml:space="preserve">” </w:t>
      </w:r>
      <w:proofErr w:type="spellStart"/>
      <w:r>
        <w:t>from</w:t>
      </w:r>
      <w:proofErr w:type="spellEnd"/>
      <w:r>
        <w:t xml:space="preserve"> non-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delay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="0058113F">
        <w:t>future</w:t>
      </w:r>
      <w:proofErr w:type="spellEnd"/>
      <w:r w:rsidR="0058113F">
        <w:t xml:space="preserve"> </w:t>
      </w:r>
      <w:r>
        <w:t xml:space="preserve">criteria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take effect summer2018. </w:t>
      </w:r>
    </w:p>
    <w:p w:rsidR="00D82F4E" w:rsidRDefault="00D82F4E">
      <w:r>
        <w:t xml:space="preserve">Below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prolonged</w:t>
      </w:r>
      <w:proofErr w:type="spellEnd"/>
      <w:r>
        <w:t xml:space="preserve"> ‘hazard’-criteria pesticides are </w:t>
      </w:r>
      <w:proofErr w:type="spellStart"/>
      <w:r>
        <w:t>given</w:t>
      </w:r>
      <w:proofErr w:type="spellEnd"/>
      <w:r w:rsidR="002E3B9E">
        <w:t xml:space="preserve"> (data are taken </w:t>
      </w:r>
      <w:proofErr w:type="spellStart"/>
      <w:r w:rsidR="002E3B9E">
        <w:t>from</w:t>
      </w:r>
      <w:proofErr w:type="spellEnd"/>
      <w:r w:rsidR="002E3B9E">
        <w:t xml:space="preserve"> </w:t>
      </w:r>
      <w:proofErr w:type="spellStart"/>
      <w:r w:rsidR="002E3B9E">
        <w:t>the</w:t>
      </w:r>
      <w:proofErr w:type="spellEnd"/>
      <w:r w:rsidR="002E3B9E">
        <w:t xml:space="preserve"> official </w:t>
      </w:r>
      <w:proofErr w:type="spellStart"/>
      <w:r w:rsidR="002E3B9E">
        <w:t>Commission</w:t>
      </w:r>
      <w:proofErr w:type="spellEnd"/>
      <w:r w:rsidR="002E3B9E">
        <w:t xml:space="preserve"> website, </w:t>
      </w:r>
      <w:hyperlink r:id="rId5" w:history="1">
        <w:r w:rsidR="002E3B9E" w:rsidRPr="002E3B9E">
          <w:rPr>
            <w:rStyle w:val="Hyperlink"/>
          </w:rPr>
          <w:t xml:space="preserve">http://ec.europa.eu/food/plant/pesticides/eu-pesticides-database/public/?event=activesubstance.selection&amp;language=EN </w:t>
        </w:r>
        <w:r w:rsidRPr="002E3B9E">
          <w:rPr>
            <w:rStyle w:val="Hyperlink"/>
          </w:rPr>
          <w:t>:</w:t>
        </w:r>
      </w:hyperlink>
      <w:r w:rsidR="002E3B9E">
        <w:t xml:space="preserve"> </w:t>
      </w:r>
      <w:r w:rsidR="0058113F">
        <w:t xml:space="preserve">  </w:t>
      </w:r>
      <w:r w:rsidR="002F5E47">
        <w:t>May 2019</w:t>
      </w:r>
      <w:r w:rsidR="002E3B9E">
        <w:t>)</w:t>
      </w:r>
    </w:p>
    <w:p w:rsidR="00D82F4E" w:rsidRDefault="00D82F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1"/>
        <w:gridCol w:w="1272"/>
        <w:gridCol w:w="1411"/>
        <w:gridCol w:w="1523"/>
        <w:gridCol w:w="1418"/>
        <w:gridCol w:w="1837"/>
      </w:tblGrid>
      <w:tr w:rsidR="00371B6B" w:rsidTr="00371B6B">
        <w:tc>
          <w:tcPr>
            <w:tcW w:w="1601" w:type="dxa"/>
            <w:shd w:val="clear" w:color="auto" w:fill="F7CAAC" w:themeFill="accent2" w:themeFillTint="66"/>
          </w:tcPr>
          <w:p w:rsidR="00371B6B" w:rsidRDefault="00371B6B">
            <w:r>
              <w:t>Pesticide</w:t>
            </w:r>
          </w:p>
        </w:tc>
        <w:tc>
          <w:tcPr>
            <w:tcW w:w="1272" w:type="dxa"/>
            <w:shd w:val="clear" w:color="auto" w:fill="F7CAAC" w:themeFill="accent2" w:themeFillTint="66"/>
          </w:tcPr>
          <w:p w:rsidR="00371B6B" w:rsidRDefault="00371B6B">
            <w:r>
              <w:t>Hazard status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:rsidR="00371B6B" w:rsidRDefault="00371B6B">
            <w:r>
              <w:t xml:space="preserve">End of 10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</w:p>
        </w:tc>
        <w:tc>
          <w:tcPr>
            <w:tcW w:w="1523" w:type="dxa"/>
            <w:shd w:val="clear" w:color="auto" w:fill="F7CAAC" w:themeFill="accent2" w:themeFillTint="66"/>
          </w:tcPr>
          <w:p w:rsidR="00371B6B" w:rsidRDefault="00371B6B">
            <w:proofErr w:type="spellStart"/>
            <w:r>
              <w:t>Prolonged</w:t>
            </w:r>
            <w:proofErr w:type="spellEnd"/>
            <w:r>
              <w:t xml:space="preserve"> </w:t>
            </w:r>
            <w:proofErr w:type="spellStart"/>
            <w:r>
              <w:t>till</w:t>
            </w:r>
            <w:proofErr w:type="spellEnd"/>
          </w:p>
        </w:tc>
        <w:tc>
          <w:tcPr>
            <w:tcW w:w="1418" w:type="dxa"/>
            <w:shd w:val="clear" w:color="auto" w:fill="F7CAAC" w:themeFill="accent2" w:themeFillTint="66"/>
          </w:tcPr>
          <w:p w:rsidR="00371B6B" w:rsidRDefault="00371B6B"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prolonged</w:t>
            </w:r>
            <w:proofErr w:type="spellEnd"/>
          </w:p>
        </w:tc>
        <w:tc>
          <w:tcPr>
            <w:tcW w:w="1837" w:type="dxa"/>
            <w:shd w:val="clear" w:color="auto" w:fill="F7CAAC" w:themeFill="accent2" w:themeFillTint="66"/>
          </w:tcPr>
          <w:p w:rsidR="00371B6B" w:rsidRDefault="00371B6B"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lastRenderedPageBreak/>
              <w:t>Linuron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R1B</w:t>
            </w:r>
            <w:r w:rsidR="002B6F36">
              <w:t xml:space="preserve"> (*)</w:t>
            </w:r>
          </w:p>
        </w:tc>
        <w:tc>
          <w:tcPr>
            <w:tcW w:w="1411" w:type="dxa"/>
          </w:tcPr>
          <w:p w:rsidR="00371B6B" w:rsidRDefault="00371B6B">
            <w:r>
              <w:t>31-12-2013</w:t>
            </w:r>
          </w:p>
        </w:tc>
        <w:tc>
          <w:tcPr>
            <w:tcW w:w="1523" w:type="dxa"/>
          </w:tcPr>
          <w:p w:rsidR="00371B6B" w:rsidRDefault="00371B6B">
            <w:r>
              <w:t>31-07-2017</w:t>
            </w:r>
          </w:p>
        </w:tc>
        <w:tc>
          <w:tcPr>
            <w:tcW w:w="1418" w:type="dxa"/>
          </w:tcPr>
          <w:p w:rsidR="00371B6B" w:rsidRDefault="00371B6B">
            <w:r>
              <w:t>4</w:t>
            </w:r>
          </w:p>
        </w:tc>
        <w:tc>
          <w:tcPr>
            <w:tcW w:w="1837" w:type="dxa"/>
          </w:tcPr>
          <w:p w:rsidR="00371B6B" w:rsidRDefault="00371B6B">
            <w:r>
              <w:t xml:space="preserve">No </w:t>
            </w:r>
            <w:proofErr w:type="spellStart"/>
            <w:r>
              <w:t>application</w:t>
            </w:r>
            <w:proofErr w:type="spellEnd"/>
            <w:r>
              <w:t xml:space="preserve"> (</w:t>
            </w:r>
            <w:proofErr w:type="spellStart"/>
            <w:r>
              <w:t>banned</w:t>
            </w:r>
            <w:proofErr w:type="spellEnd"/>
            <w:r>
              <w:t>)</w:t>
            </w:r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Iprodion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R1B C2</w:t>
            </w:r>
          </w:p>
        </w:tc>
        <w:tc>
          <w:tcPr>
            <w:tcW w:w="1411" w:type="dxa"/>
          </w:tcPr>
          <w:p w:rsidR="00371B6B" w:rsidRDefault="00371B6B">
            <w:r>
              <w:t>31-12-2013</w:t>
            </w:r>
          </w:p>
        </w:tc>
        <w:tc>
          <w:tcPr>
            <w:tcW w:w="1523" w:type="dxa"/>
          </w:tcPr>
          <w:p w:rsidR="00371B6B" w:rsidRDefault="000E4D94">
            <w:r>
              <w:t>31-10-2018</w:t>
            </w:r>
          </w:p>
        </w:tc>
        <w:tc>
          <w:tcPr>
            <w:tcW w:w="1418" w:type="dxa"/>
          </w:tcPr>
          <w:p w:rsidR="00371B6B" w:rsidRDefault="000E4D94">
            <w:r>
              <w:t>5</w:t>
            </w:r>
          </w:p>
        </w:tc>
        <w:tc>
          <w:tcPr>
            <w:tcW w:w="1837" w:type="dxa"/>
          </w:tcPr>
          <w:p w:rsidR="00371B6B" w:rsidRDefault="00371B6B">
            <w:r>
              <w:t>Non-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Flumioxazin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R1B</w:t>
            </w:r>
          </w:p>
        </w:tc>
        <w:tc>
          <w:tcPr>
            <w:tcW w:w="1411" w:type="dxa"/>
          </w:tcPr>
          <w:p w:rsidR="00371B6B" w:rsidRDefault="000E4D94">
            <w:r>
              <w:t>31-12-2015</w:t>
            </w:r>
          </w:p>
        </w:tc>
        <w:tc>
          <w:tcPr>
            <w:tcW w:w="1523" w:type="dxa"/>
          </w:tcPr>
          <w:p w:rsidR="00371B6B" w:rsidRDefault="000E4D94">
            <w:r>
              <w:t>30-06-20</w:t>
            </w:r>
            <w:r w:rsidR="00D30F12">
              <w:t>20</w:t>
            </w:r>
          </w:p>
        </w:tc>
        <w:tc>
          <w:tcPr>
            <w:tcW w:w="1418" w:type="dxa"/>
          </w:tcPr>
          <w:p w:rsidR="00371B6B" w:rsidRDefault="00D30F12">
            <w:r>
              <w:t>4</w:t>
            </w:r>
            <w:r w:rsidR="000E4D94">
              <w:t>,5</w:t>
            </w:r>
          </w:p>
        </w:tc>
        <w:tc>
          <w:tcPr>
            <w:tcW w:w="1837" w:type="dxa"/>
          </w:tcPr>
          <w:p w:rsidR="00371B6B" w:rsidRDefault="00371B6B">
            <w:proofErr w:type="spellStart"/>
            <w:r>
              <w:t>Pending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Propiconazole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R1B</w:t>
            </w:r>
            <w:r w:rsidR="008003EE">
              <w:t xml:space="preserve"> (EFSA)</w:t>
            </w:r>
          </w:p>
        </w:tc>
        <w:tc>
          <w:tcPr>
            <w:tcW w:w="1411" w:type="dxa"/>
          </w:tcPr>
          <w:p w:rsidR="00371B6B" w:rsidRDefault="000E4D94">
            <w:r>
              <w:t>31-05-2014</w:t>
            </w:r>
          </w:p>
        </w:tc>
        <w:tc>
          <w:tcPr>
            <w:tcW w:w="1523" w:type="dxa"/>
          </w:tcPr>
          <w:p w:rsidR="00371B6B" w:rsidRDefault="008003EE">
            <w:r>
              <w:t>31-01-2019</w:t>
            </w:r>
          </w:p>
        </w:tc>
        <w:tc>
          <w:tcPr>
            <w:tcW w:w="1418" w:type="dxa"/>
          </w:tcPr>
          <w:p w:rsidR="00371B6B" w:rsidRDefault="008003EE">
            <w:r>
              <w:t>4,5</w:t>
            </w:r>
          </w:p>
        </w:tc>
        <w:tc>
          <w:tcPr>
            <w:tcW w:w="1837" w:type="dxa"/>
          </w:tcPr>
          <w:p w:rsidR="00371B6B" w:rsidRDefault="002D70A4">
            <w:r>
              <w:t>Non-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2018</w:t>
            </w:r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Flupyrsulfuron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C2 R2</w:t>
            </w:r>
            <w:r w:rsidR="002B6F36">
              <w:t xml:space="preserve"> (**)</w:t>
            </w:r>
          </w:p>
        </w:tc>
        <w:tc>
          <w:tcPr>
            <w:tcW w:w="1411" w:type="dxa"/>
          </w:tcPr>
          <w:p w:rsidR="00371B6B" w:rsidRDefault="000E4D94">
            <w:r>
              <w:t>31-12-2015</w:t>
            </w:r>
          </w:p>
        </w:tc>
        <w:tc>
          <w:tcPr>
            <w:tcW w:w="1523" w:type="dxa"/>
          </w:tcPr>
          <w:p w:rsidR="00371B6B" w:rsidRDefault="000E4D94">
            <w:r>
              <w:t>30-06-2018</w:t>
            </w:r>
          </w:p>
        </w:tc>
        <w:tc>
          <w:tcPr>
            <w:tcW w:w="1418" w:type="dxa"/>
          </w:tcPr>
          <w:p w:rsidR="00371B6B" w:rsidRDefault="000E4D94">
            <w:r>
              <w:t>2,5</w:t>
            </w:r>
          </w:p>
        </w:tc>
        <w:tc>
          <w:tcPr>
            <w:tcW w:w="1837" w:type="dxa"/>
          </w:tcPr>
          <w:p w:rsidR="00371B6B" w:rsidRDefault="000E4D94">
            <w:r>
              <w:t>Non-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Chlorotoluron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C2 R2</w:t>
            </w:r>
          </w:p>
        </w:tc>
        <w:tc>
          <w:tcPr>
            <w:tcW w:w="1411" w:type="dxa"/>
          </w:tcPr>
          <w:p w:rsidR="00371B6B" w:rsidRDefault="000E4D94">
            <w:r>
              <w:t>28-02-2016</w:t>
            </w:r>
          </w:p>
        </w:tc>
        <w:tc>
          <w:tcPr>
            <w:tcW w:w="1523" w:type="dxa"/>
          </w:tcPr>
          <w:p w:rsidR="00371B6B" w:rsidRDefault="00B804E9">
            <w:r>
              <w:t>31-10-201</w:t>
            </w:r>
            <w:r w:rsidR="00D30F12">
              <w:t>9</w:t>
            </w:r>
          </w:p>
        </w:tc>
        <w:tc>
          <w:tcPr>
            <w:tcW w:w="1418" w:type="dxa"/>
          </w:tcPr>
          <w:p w:rsidR="00371B6B" w:rsidRDefault="00D30F12">
            <w:r>
              <w:t>3</w:t>
            </w:r>
            <w:r w:rsidR="00B804E9">
              <w:t>,5</w:t>
            </w:r>
          </w:p>
        </w:tc>
        <w:tc>
          <w:tcPr>
            <w:tcW w:w="1837" w:type="dxa"/>
          </w:tcPr>
          <w:p w:rsidR="00371B6B" w:rsidRDefault="00B804E9">
            <w:proofErr w:type="spellStart"/>
            <w:r>
              <w:t>Pending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Pymetrozine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C2 R2</w:t>
            </w:r>
          </w:p>
        </w:tc>
        <w:tc>
          <w:tcPr>
            <w:tcW w:w="1411" w:type="dxa"/>
          </w:tcPr>
          <w:p w:rsidR="00371B6B" w:rsidRDefault="002E3B9E">
            <w:r>
              <w:t>1-11-2011</w:t>
            </w:r>
          </w:p>
        </w:tc>
        <w:tc>
          <w:tcPr>
            <w:tcW w:w="1523" w:type="dxa"/>
          </w:tcPr>
          <w:p w:rsidR="00371B6B" w:rsidRDefault="002E3B9E">
            <w:r>
              <w:t>30-6-2018</w:t>
            </w:r>
          </w:p>
        </w:tc>
        <w:tc>
          <w:tcPr>
            <w:tcW w:w="1418" w:type="dxa"/>
          </w:tcPr>
          <w:p w:rsidR="00371B6B" w:rsidRDefault="002E3B9E">
            <w:r>
              <w:t>6,5</w:t>
            </w:r>
          </w:p>
        </w:tc>
        <w:tc>
          <w:tcPr>
            <w:tcW w:w="1837" w:type="dxa"/>
          </w:tcPr>
          <w:p w:rsidR="00371B6B" w:rsidRDefault="002D70A4">
            <w:r>
              <w:t>Non-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 2018</w:t>
            </w:r>
            <w:r w:rsidR="00B804E9">
              <w:t xml:space="preserve"> </w:t>
            </w:r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Isoxaflutole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C2 R2</w:t>
            </w:r>
            <w:r w:rsidR="008003EE">
              <w:t xml:space="preserve"> (EFSA)</w:t>
            </w:r>
          </w:p>
        </w:tc>
        <w:tc>
          <w:tcPr>
            <w:tcW w:w="1411" w:type="dxa"/>
          </w:tcPr>
          <w:p w:rsidR="00371B6B" w:rsidRDefault="000E4D94">
            <w:r>
              <w:t>30-09-2013</w:t>
            </w:r>
          </w:p>
        </w:tc>
        <w:tc>
          <w:tcPr>
            <w:tcW w:w="1523" w:type="dxa"/>
          </w:tcPr>
          <w:p w:rsidR="00371B6B" w:rsidRDefault="000E4D94">
            <w:r>
              <w:t>31-07-2018</w:t>
            </w:r>
          </w:p>
        </w:tc>
        <w:tc>
          <w:tcPr>
            <w:tcW w:w="1418" w:type="dxa"/>
          </w:tcPr>
          <w:p w:rsidR="00371B6B" w:rsidRDefault="000E4D94">
            <w:r>
              <w:t>5</w:t>
            </w:r>
          </w:p>
        </w:tc>
        <w:tc>
          <w:tcPr>
            <w:tcW w:w="1837" w:type="dxa"/>
          </w:tcPr>
          <w:p w:rsidR="00371B6B" w:rsidRDefault="00D30F12"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till</w:t>
            </w:r>
            <w:proofErr w:type="spellEnd"/>
            <w:r>
              <w:t xml:space="preserve"> 2034</w:t>
            </w:r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Dimoxystrobin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C2 R2</w:t>
            </w:r>
          </w:p>
        </w:tc>
        <w:tc>
          <w:tcPr>
            <w:tcW w:w="1411" w:type="dxa"/>
          </w:tcPr>
          <w:p w:rsidR="00371B6B" w:rsidRDefault="000E4D94">
            <w:r>
              <w:t>30-09-2016</w:t>
            </w:r>
          </w:p>
        </w:tc>
        <w:tc>
          <w:tcPr>
            <w:tcW w:w="1523" w:type="dxa"/>
          </w:tcPr>
          <w:p w:rsidR="00371B6B" w:rsidRDefault="002E3B9E">
            <w:r>
              <w:t>31-1-20</w:t>
            </w:r>
            <w:r w:rsidR="00D30F12">
              <w:t>20</w:t>
            </w:r>
          </w:p>
        </w:tc>
        <w:tc>
          <w:tcPr>
            <w:tcW w:w="1418" w:type="dxa"/>
          </w:tcPr>
          <w:p w:rsidR="00371B6B" w:rsidRDefault="00D30F12">
            <w:r>
              <w:t>4</w:t>
            </w:r>
          </w:p>
        </w:tc>
        <w:tc>
          <w:tcPr>
            <w:tcW w:w="1837" w:type="dxa"/>
          </w:tcPr>
          <w:p w:rsidR="00371B6B" w:rsidRDefault="002E3B9E">
            <w:proofErr w:type="spellStart"/>
            <w:r>
              <w:t>Pending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Diquat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 xml:space="preserve">R2 + </w:t>
            </w:r>
            <w:proofErr w:type="spellStart"/>
            <w:r>
              <w:t>toxic</w:t>
            </w:r>
            <w:proofErr w:type="spellEnd"/>
            <w:r w:rsidR="002B6F36">
              <w:t xml:space="preserve"> (***)</w:t>
            </w:r>
          </w:p>
        </w:tc>
        <w:tc>
          <w:tcPr>
            <w:tcW w:w="1411" w:type="dxa"/>
          </w:tcPr>
          <w:p w:rsidR="00371B6B" w:rsidRDefault="002E3B9E">
            <w:r>
              <w:t>1-1-2012</w:t>
            </w:r>
          </w:p>
        </w:tc>
        <w:tc>
          <w:tcPr>
            <w:tcW w:w="1523" w:type="dxa"/>
          </w:tcPr>
          <w:p w:rsidR="00371B6B" w:rsidRDefault="002E3B9E">
            <w:r>
              <w:t>30-6-2018</w:t>
            </w:r>
          </w:p>
        </w:tc>
        <w:tc>
          <w:tcPr>
            <w:tcW w:w="1418" w:type="dxa"/>
          </w:tcPr>
          <w:p w:rsidR="00371B6B" w:rsidRDefault="00325D90">
            <w:r>
              <w:t>6,5</w:t>
            </w:r>
          </w:p>
        </w:tc>
        <w:tc>
          <w:tcPr>
            <w:tcW w:w="1837" w:type="dxa"/>
          </w:tcPr>
          <w:p w:rsidR="00371B6B" w:rsidRDefault="002D70A4">
            <w:r>
              <w:t>Non-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decis</w:t>
            </w:r>
            <w:r w:rsidR="00D30F12">
              <w:t>i</w:t>
            </w:r>
            <w:r>
              <w:t>on</w:t>
            </w:r>
            <w:proofErr w:type="spellEnd"/>
            <w:r>
              <w:t xml:space="preserve">  2018</w:t>
            </w:r>
          </w:p>
        </w:tc>
      </w:tr>
      <w:tr w:rsidR="0025725E" w:rsidTr="00371B6B">
        <w:tc>
          <w:tcPr>
            <w:tcW w:w="1601" w:type="dxa"/>
          </w:tcPr>
          <w:p w:rsidR="0025725E" w:rsidRDefault="0025725E">
            <w:proofErr w:type="spellStart"/>
            <w:r>
              <w:t>Thiacloprid</w:t>
            </w:r>
            <w:proofErr w:type="spellEnd"/>
          </w:p>
        </w:tc>
        <w:tc>
          <w:tcPr>
            <w:tcW w:w="1272" w:type="dxa"/>
          </w:tcPr>
          <w:p w:rsidR="0025725E" w:rsidRDefault="009410E3">
            <w:r>
              <w:t>R1B</w:t>
            </w:r>
          </w:p>
        </w:tc>
        <w:tc>
          <w:tcPr>
            <w:tcW w:w="1411" w:type="dxa"/>
          </w:tcPr>
          <w:p w:rsidR="0025725E" w:rsidRDefault="009410E3">
            <w:r>
              <w:t>1-1-2015</w:t>
            </w:r>
          </w:p>
        </w:tc>
        <w:tc>
          <w:tcPr>
            <w:tcW w:w="1523" w:type="dxa"/>
          </w:tcPr>
          <w:p w:rsidR="0025725E" w:rsidRDefault="009410E3">
            <w:r>
              <w:t>30-04-20</w:t>
            </w:r>
            <w:r w:rsidR="00D30F12">
              <w:t>20</w:t>
            </w:r>
          </w:p>
        </w:tc>
        <w:tc>
          <w:tcPr>
            <w:tcW w:w="1418" w:type="dxa"/>
          </w:tcPr>
          <w:p w:rsidR="0025725E" w:rsidRDefault="00D30F12">
            <w:r>
              <w:t>5</w:t>
            </w:r>
          </w:p>
        </w:tc>
        <w:tc>
          <w:tcPr>
            <w:tcW w:w="1837" w:type="dxa"/>
          </w:tcPr>
          <w:p w:rsidR="0025725E" w:rsidRDefault="009410E3">
            <w:proofErr w:type="spellStart"/>
            <w:r>
              <w:t>Pending</w:t>
            </w:r>
            <w:proofErr w:type="spellEnd"/>
          </w:p>
        </w:tc>
      </w:tr>
      <w:tr w:rsidR="00371B6B" w:rsidTr="00371B6B">
        <w:tc>
          <w:tcPr>
            <w:tcW w:w="1601" w:type="dxa"/>
          </w:tcPr>
          <w:p w:rsidR="00371B6B" w:rsidRDefault="00371B6B">
            <w:proofErr w:type="spellStart"/>
            <w:r>
              <w:t>Glufosinate</w:t>
            </w:r>
            <w:proofErr w:type="spellEnd"/>
          </w:p>
        </w:tc>
        <w:tc>
          <w:tcPr>
            <w:tcW w:w="1272" w:type="dxa"/>
          </w:tcPr>
          <w:p w:rsidR="00371B6B" w:rsidRDefault="00371B6B">
            <w:r>
              <w:t>R1B</w:t>
            </w:r>
          </w:p>
        </w:tc>
        <w:tc>
          <w:tcPr>
            <w:tcW w:w="1411" w:type="dxa"/>
          </w:tcPr>
          <w:p w:rsidR="00371B6B" w:rsidRDefault="00371B6B">
            <w:r>
              <w:t>1-10-2017</w:t>
            </w:r>
          </w:p>
        </w:tc>
        <w:tc>
          <w:tcPr>
            <w:tcW w:w="1523" w:type="dxa"/>
          </w:tcPr>
          <w:p w:rsidR="00371B6B" w:rsidRDefault="00371B6B">
            <w:r>
              <w:t xml:space="preserve">31-07-2018 </w:t>
            </w:r>
          </w:p>
        </w:tc>
        <w:tc>
          <w:tcPr>
            <w:tcW w:w="1418" w:type="dxa"/>
          </w:tcPr>
          <w:p w:rsidR="00371B6B" w:rsidRDefault="00371B6B">
            <w:r>
              <w:t>1</w:t>
            </w:r>
          </w:p>
        </w:tc>
        <w:tc>
          <w:tcPr>
            <w:tcW w:w="1837" w:type="dxa"/>
          </w:tcPr>
          <w:p w:rsidR="00371B6B" w:rsidRDefault="002D70A4">
            <w:r>
              <w:t>Withdrawal</w:t>
            </w:r>
            <w:r w:rsidR="00371B6B">
              <w:t xml:space="preserve"> </w:t>
            </w:r>
            <w:proofErr w:type="spellStart"/>
            <w:r w:rsidR="00371B6B">
              <w:t>application</w:t>
            </w:r>
            <w:proofErr w:type="spellEnd"/>
            <w:r w:rsidR="00371B6B">
              <w:t xml:space="preserve"> (</w:t>
            </w:r>
            <w:proofErr w:type="spellStart"/>
            <w:r w:rsidR="00371B6B">
              <w:t>banned</w:t>
            </w:r>
            <w:proofErr w:type="spellEnd"/>
            <w:r w:rsidR="00371B6B">
              <w:t>)</w:t>
            </w:r>
          </w:p>
        </w:tc>
      </w:tr>
    </w:tbl>
    <w:p w:rsidR="00D82F4E" w:rsidRPr="004307E6" w:rsidRDefault="00D82F4E"/>
    <w:p w:rsidR="007E2994" w:rsidRDefault="002B6F36">
      <w:r>
        <w:t xml:space="preserve">(*) R1B </w:t>
      </w:r>
      <w:proofErr w:type="spellStart"/>
      <w:r>
        <w:t>substances</w:t>
      </w:r>
      <w:proofErr w:type="spellEnd"/>
      <w:r>
        <w:t xml:space="preserve"> are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(</w:t>
      </w:r>
      <w:proofErr w:type="spellStart"/>
      <w:r>
        <w:t>Regulation</w:t>
      </w:r>
      <w:proofErr w:type="spellEnd"/>
      <w:r>
        <w:t xml:space="preserve"> 1107/2009, Annex II, 3.6.4)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exposure is </w:t>
      </w:r>
      <w:proofErr w:type="spellStart"/>
      <w:r>
        <w:t>negligible</w:t>
      </w:r>
      <w:proofErr w:type="spellEnd"/>
      <w:r>
        <w:t xml:space="preserve"> (=no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humans</w:t>
      </w:r>
      <w:proofErr w:type="spellEnd"/>
      <w:r>
        <w:t>)</w:t>
      </w:r>
    </w:p>
    <w:p w:rsidR="002B6F36" w:rsidRDefault="002B6F36" w:rsidP="002B6F36">
      <w:r>
        <w:t xml:space="preserve">(**) C2R2 </w:t>
      </w:r>
      <w:proofErr w:type="spellStart"/>
      <w:r>
        <w:t>substances</w:t>
      </w:r>
      <w:proofErr w:type="spellEnd"/>
      <w:r>
        <w:t xml:space="preserve"> are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 (</w:t>
      </w:r>
      <w:proofErr w:type="spellStart"/>
      <w:r>
        <w:t>Regulation</w:t>
      </w:r>
      <w:proofErr w:type="spellEnd"/>
      <w:r>
        <w:t xml:space="preserve"> 1107/2009, Annex II, 3.6.5), </w:t>
      </w:r>
      <w:proofErr w:type="spellStart"/>
      <w:r>
        <w:t>the</w:t>
      </w:r>
      <w:proofErr w:type="spellEnd"/>
      <w:r>
        <w:t xml:space="preserve"> ‘interim-criteria’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endocrine</w:t>
      </w:r>
      <w:proofErr w:type="spellEnd"/>
      <w:r>
        <w:t xml:space="preserve"> </w:t>
      </w:r>
      <w:proofErr w:type="spellStart"/>
      <w:r>
        <w:t>disrupting</w:t>
      </w:r>
      <w:proofErr w:type="spellEnd"/>
      <w:r>
        <w:t xml:space="preserve"> pesticides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exposure is </w:t>
      </w:r>
      <w:proofErr w:type="spellStart"/>
      <w:r>
        <w:t>negligible</w:t>
      </w:r>
      <w:proofErr w:type="spellEnd"/>
      <w:r>
        <w:t xml:space="preserve"> (=no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humans</w:t>
      </w:r>
      <w:proofErr w:type="spellEnd"/>
      <w:r>
        <w:t>)</w:t>
      </w:r>
    </w:p>
    <w:p w:rsidR="002B6F36" w:rsidRDefault="002B6F36" w:rsidP="002B6F36">
      <w:r>
        <w:t xml:space="preserve">(***) R2 +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are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 (</w:t>
      </w:r>
      <w:proofErr w:type="spellStart"/>
      <w:r>
        <w:t>Regulation</w:t>
      </w:r>
      <w:proofErr w:type="spellEnd"/>
      <w:r>
        <w:t xml:space="preserve"> 1107/2009, Annex II, 3.6.5), </w:t>
      </w:r>
      <w:proofErr w:type="spellStart"/>
      <w:r>
        <w:t>the</w:t>
      </w:r>
      <w:proofErr w:type="spellEnd"/>
      <w:r>
        <w:t xml:space="preserve"> ‘interim-criteria’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endocrine</w:t>
      </w:r>
      <w:proofErr w:type="spellEnd"/>
      <w:r>
        <w:t xml:space="preserve"> </w:t>
      </w:r>
      <w:proofErr w:type="spellStart"/>
      <w:r>
        <w:t>disrupting</w:t>
      </w:r>
      <w:proofErr w:type="spellEnd"/>
      <w:r>
        <w:t xml:space="preserve"> pesticides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exposure is </w:t>
      </w:r>
      <w:proofErr w:type="spellStart"/>
      <w:r>
        <w:t>negligible</w:t>
      </w:r>
      <w:proofErr w:type="spellEnd"/>
      <w:r>
        <w:t xml:space="preserve"> (=no contact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humans</w:t>
      </w:r>
      <w:proofErr w:type="spellEnd"/>
      <w:r>
        <w:t>)</w:t>
      </w:r>
    </w:p>
    <w:p w:rsidR="002B6F36" w:rsidRPr="007E2994" w:rsidRDefault="002B6F36"/>
    <w:p w:rsidR="007E2994" w:rsidRPr="007E2994" w:rsidRDefault="007E2994">
      <w:pPr>
        <w:rPr>
          <w:b/>
          <w:sz w:val="40"/>
          <w:szCs w:val="40"/>
        </w:rPr>
      </w:pPr>
    </w:p>
    <w:sectPr w:rsidR="007E2994" w:rsidRPr="007E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64"/>
    <w:rsid w:val="00024931"/>
    <w:rsid w:val="000B5D68"/>
    <w:rsid w:val="000C50D5"/>
    <w:rsid w:val="000E4D94"/>
    <w:rsid w:val="001610FF"/>
    <w:rsid w:val="00193FFE"/>
    <w:rsid w:val="0025725E"/>
    <w:rsid w:val="002A09B2"/>
    <w:rsid w:val="002B6F36"/>
    <w:rsid w:val="002C345E"/>
    <w:rsid w:val="002D70A4"/>
    <w:rsid w:val="002E3B9E"/>
    <w:rsid w:val="002F5E47"/>
    <w:rsid w:val="00325D90"/>
    <w:rsid w:val="00371B6B"/>
    <w:rsid w:val="003A441D"/>
    <w:rsid w:val="004307E6"/>
    <w:rsid w:val="004C44CC"/>
    <w:rsid w:val="0058113F"/>
    <w:rsid w:val="00603F14"/>
    <w:rsid w:val="007E2994"/>
    <w:rsid w:val="008003EE"/>
    <w:rsid w:val="009410E3"/>
    <w:rsid w:val="00982927"/>
    <w:rsid w:val="00B804E9"/>
    <w:rsid w:val="00D30F12"/>
    <w:rsid w:val="00D82F4E"/>
    <w:rsid w:val="00E7635E"/>
    <w:rsid w:val="00F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CA54-B6D7-4246-BB8D-C28F49B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2994"/>
    <w:rPr>
      <w:color w:val="0000FF"/>
      <w:u w:val="single"/>
    </w:rPr>
  </w:style>
  <w:style w:type="table" w:styleId="Tabelraster">
    <w:name w:val="Table Grid"/>
    <w:basedOn w:val="Standaardtabel"/>
    <w:uiPriority w:val="39"/>
    <w:rsid w:val="00D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E3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food/plant/pesticides/eu-pesticides-database/public/?event=activesubstance.selection&amp;language=EN%20:" TargetMode="External"/><Relationship Id="rId4" Type="http://schemas.openxmlformats.org/officeDocument/2006/relationships/hyperlink" Target="http://www.pan-europe.info/sites/pan-europe.info/files/public/resources/reports/pan-europe-2012-twisting-and-bending-the-rules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muilerman</dc:creator>
  <cp:keywords/>
  <dc:description/>
  <cp:lastModifiedBy>h muilerman</cp:lastModifiedBy>
  <cp:revision>2</cp:revision>
  <dcterms:created xsi:type="dcterms:W3CDTF">2019-10-19T10:41:00Z</dcterms:created>
  <dcterms:modified xsi:type="dcterms:W3CDTF">2019-10-19T10:41:00Z</dcterms:modified>
</cp:coreProperties>
</file>