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02A" w:rsidRPr="007A79BE" w:rsidRDefault="000913C0" w:rsidP="007A79BE">
      <w:pPr>
        <w:widowControl w:val="0"/>
        <w:jc w:val="center"/>
        <w:rPr>
          <w:rFonts w:ascii="Arial" w:hAnsi="Arial" w:cs="Arial"/>
          <w:b/>
          <w:sz w:val="20"/>
          <w:szCs w:val="18"/>
          <w:u w:val="single"/>
        </w:rPr>
      </w:pPr>
      <w:r w:rsidRPr="007A79BE">
        <w:rPr>
          <w:rFonts w:ascii="Arial" w:hAnsi="Arial" w:cs="Arial"/>
          <w:b/>
          <w:sz w:val="20"/>
          <w:szCs w:val="18"/>
          <w:u w:val="single"/>
        </w:rPr>
        <w:t>PICLORAM (TORDON, GRAZON)</w:t>
      </w:r>
      <w:r w:rsidRPr="007A79BE">
        <w:rPr>
          <w:rFonts w:ascii="Arial" w:hAnsi="Arial" w:cs="Arial"/>
          <w:b/>
          <w:sz w:val="20"/>
          <w:szCs w:val="18"/>
          <w:u w:val="single"/>
        </w:rPr>
        <w:tab/>
        <w:t>(</w:t>
      </w:r>
      <w:r w:rsidRPr="007A79BE">
        <w:rPr>
          <w:rFonts w:ascii="Arial" w:hAnsi="Arial" w:cs="Arial"/>
          <w:b/>
          <w:sz w:val="20"/>
          <w:szCs w:val="18"/>
          <w:u w:val="single"/>
        </w:rPr>
        <w:t>EU</w:t>
      </w:r>
      <w:r w:rsidRPr="007A79BE">
        <w:rPr>
          <w:rFonts w:ascii="Arial" w:hAnsi="Arial" w:cs="Arial"/>
          <w:b/>
          <w:sz w:val="20"/>
          <w:szCs w:val="18"/>
          <w:u w:val="single"/>
        </w:rPr>
        <w:t xml:space="preserve">: </w:t>
      </w:r>
      <w:r w:rsidRPr="007A79BE">
        <w:rPr>
          <w:rFonts w:ascii="Arial" w:hAnsi="Arial" w:cs="Arial"/>
          <w:b/>
          <w:sz w:val="20"/>
          <w:szCs w:val="18"/>
          <w:u w:val="single"/>
        </w:rPr>
        <w:t>Galera</w:t>
      </w:r>
      <w:r w:rsidRPr="00EB3253">
        <w:rPr>
          <w:rFonts w:ascii="Arial" w:hAnsi="Arial" w:cs="Arial"/>
          <w:b/>
          <w:sz w:val="20"/>
          <w:szCs w:val="18"/>
          <w:u w:val="single"/>
        </w:rPr>
        <w:t xml:space="preserve">; </w:t>
      </w:r>
      <w:r w:rsidRPr="007A79BE">
        <w:rPr>
          <w:rFonts w:ascii="Arial" w:hAnsi="Arial" w:cs="Arial"/>
          <w:b/>
          <w:sz w:val="20"/>
          <w:szCs w:val="18"/>
          <w:u w:val="single"/>
        </w:rPr>
        <w:t xml:space="preserve"> </w:t>
      </w:r>
      <w:r w:rsidRPr="007A79BE">
        <w:rPr>
          <w:rFonts w:ascii="Arial" w:hAnsi="Arial" w:cs="Arial"/>
          <w:b/>
          <w:sz w:val="20"/>
          <w:szCs w:val="18"/>
          <w:u w:val="single"/>
        </w:rPr>
        <w:t xml:space="preserve">authorized on </w:t>
      </w:r>
      <w:r w:rsidRPr="007A79BE">
        <w:rPr>
          <w:rFonts w:ascii="Arial" w:hAnsi="Arial" w:cs="Arial"/>
          <w:b/>
          <w:sz w:val="20"/>
          <w:szCs w:val="18"/>
          <w:u w:val="single"/>
        </w:rPr>
        <w:t>rapeseed in Eastern Europe &amp; UK only</w:t>
      </w:r>
      <w:r w:rsidRPr="007A79BE">
        <w:rPr>
          <w:rFonts w:ascii="Arial" w:hAnsi="Arial" w:cs="Arial"/>
          <w:b/>
          <w:sz w:val="20"/>
          <w:szCs w:val="18"/>
          <w:u w:val="single"/>
        </w:rPr>
        <w:t>)</w:t>
      </w:r>
    </w:p>
    <w:p w:rsidR="00D0402A" w:rsidRPr="007A720F" w:rsidRDefault="000913C0" w:rsidP="007A79BE">
      <w:pPr>
        <w:widowControl w:val="0"/>
        <w:jc w:val="center"/>
        <w:rPr>
          <w:rFonts w:ascii="Arial" w:hAnsi="Arial" w:cs="Arial"/>
          <w:sz w:val="20"/>
          <w:szCs w:val="18"/>
        </w:rPr>
      </w:pPr>
      <w:r w:rsidRPr="007A720F">
        <w:rPr>
          <w:rFonts w:ascii="Arial" w:hAnsi="Arial" w:cs="Arial"/>
          <w:sz w:val="20"/>
          <w:szCs w:val="18"/>
        </w:rPr>
        <w:t xml:space="preserve">n.b.:  </w:t>
      </w:r>
      <w:r w:rsidRPr="007A720F">
        <w:rPr>
          <w:rFonts w:ascii="Arial" w:hAnsi="Arial" w:cs="Arial"/>
          <w:sz w:val="20"/>
          <w:szCs w:val="18"/>
        </w:rPr>
        <w:t>the</w:t>
      </w:r>
      <w:r w:rsidRPr="007A720F">
        <w:rPr>
          <w:rFonts w:ascii="Arial" w:hAnsi="Arial" w:cs="Arial"/>
          <w:sz w:val="20"/>
          <w:szCs w:val="18"/>
        </w:rPr>
        <w:t xml:space="preserve"> </w:t>
      </w:r>
      <w:r w:rsidRPr="007A720F">
        <w:rPr>
          <w:rFonts w:ascii="Arial" w:hAnsi="Arial" w:cs="Arial"/>
          <w:sz w:val="20"/>
          <w:szCs w:val="18"/>
        </w:rPr>
        <w:t xml:space="preserve">Anglo </w:t>
      </w:r>
      <w:r w:rsidRPr="007A720F">
        <w:rPr>
          <w:rFonts w:ascii="Arial" w:hAnsi="Arial" w:cs="Arial"/>
          <w:sz w:val="20"/>
          <w:szCs w:val="18"/>
        </w:rPr>
        <w:t xml:space="preserve">meanings of </w:t>
      </w:r>
      <w:r w:rsidRPr="007A720F">
        <w:rPr>
          <w:rFonts w:ascii="Arial" w:hAnsi="Arial" w:cs="Arial"/>
          <w:sz w:val="20"/>
          <w:szCs w:val="18"/>
        </w:rPr>
        <w:t>numbers</w:t>
      </w:r>
      <w:r w:rsidRPr="007A720F">
        <w:rPr>
          <w:rFonts w:ascii="Arial" w:hAnsi="Arial" w:cs="Arial"/>
          <w:sz w:val="20"/>
          <w:szCs w:val="18"/>
        </w:rPr>
        <w:t>’</w:t>
      </w:r>
      <w:r w:rsidRPr="007A720F">
        <w:rPr>
          <w:rFonts w:ascii="Arial" w:hAnsi="Arial" w:cs="Arial"/>
          <w:sz w:val="20"/>
          <w:szCs w:val="18"/>
        </w:rPr>
        <w:t xml:space="preserve"> </w:t>
      </w:r>
      <w:r w:rsidRPr="007A720F">
        <w:rPr>
          <w:rFonts w:ascii="Arial" w:hAnsi="Arial" w:cs="Arial"/>
          <w:sz w:val="20"/>
          <w:szCs w:val="18"/>
        </w:rPr>
        <w:t xml:space="preserve">commas &amp; periods </w:t>
      </w:r>
      <w:r w:rsidRPr="007A720F">
        <w:rPr>
          <w:rFonts w:ascii="Arial" w:hAnsi="Arial" w:cs="Arial"/>
          <w:sz w:val="20"/>
          <w:szCs w:val="18"/>
        </w:rPr>
        <w:t xml:space="preserve">are </w:t>
      </w:r>
      <w:r w:rsidRPr="007A720F">
        <w:rPr>
          <w:rFonts w:ascii="Arial" w:hAnsi="Arial" w:cs="Arial"/>
          <w:sz w:val="20"/>
          <w:szCs w:val="18"/>
        </w:rPr>
        <w:t xml:space="preserve">the </w:t>
      </w:r>
      <w:r w:rsidRPr="007A720F">
        <w:rPr>
          <w:rFonts w:ascii="Arial" w:hAnsi="Arial" w:cs="Arial"/>
          <w:sz w:val="20"/>
          <w:szCs w:val="18"/>
        </w:rPr>
        <w:t xml:space="preserve">reverse of </w:t>
      </w:r>
      <w:r w:rsidRPr="007A720F">
        <w:rPr>
          <w:rFonts w:ascii="Arial" w:hAnsi="Arial" w:cs="Arial"/>
          <w:sz w:val="20"/>
          <w:szCs w:val="18"/>
        </w:rPr>
        <w:t xml:space="preserve">the </w:t>
      </w:r>
      <w:r w:rsidRPr="007A720F">
        <w:rPr>
          <w:rFonts w:ascii="Arial" w:hAnsi="Arial" w:cs="Arial"/>
          <w:sz w:val="20"/>
          <w:szCs w:val="18"/>
        </w:rPr>
        <w:t>C</w:t>
      </w:r>
      <w:r w:rsidRPr="007A720F">
        <w:rPr>
          <w:rFonts w:ascii="Arial" w:hAnsi="Arial" w:cs="Arial"/>
          <w:sz w:val="20"/>
          <w:szCs w:val="18"/>
        </w:rPr>
        <w:t>ontinent</w:t>
      </w:r>
      <w:r w:rsidRPr="007A720F">
        <w:rPr>
          <w:rFonts w:ascii="Arial" w:hAnsi="Arial" w:cs="Arial"/>
          <w:sz w:val="20"/>
          <w:szCs w:val="18"/>
        </w:rPr>
        <w:t>’</w:t>
      </w:r>
      <w:r w:rsidRPr="007A720F">
        <w:rPr>
          <w:rFonts w:ascii="Arial" w:hAnsi="Arial" w:cs="Arial"/>
          <w:sz w:val="20"/>
          <w:szCs w:val="18"/>
        </w:rPr>
        <w:t>s use.</w:t>
      </w:r>
    </w:p>
    <w:p w:rsidR="00EB3253" w:rsidRPr="00EB3253" w:rsidRDefault="000913C0">
      <w:pPr>
        <w:widowControl w:val="0"/>
        <w:rPr>
          <w:rFonts w:ascii="Arial" w:hAnsi="Arial" w:cs="Arial"/>
          <w:sz w:val="20"/>
          <w:szCs w:val="18"/>
        </w:rPr>
      </w:pPr>
    </w:p>
    <w:p w:rsidR="00D0402A" w:rsidRPr="007A79BE" w:rsidRDefault="000913C0">
      <w:pPr>
        <w:widowControl w:val="0"/>
        <w:rPr>
          <w:rFonts w:ascii="Arial" w:hAnsi="Arial" w:cs="Arial"/>
          <w:sz w:val="20"/>
          <w:szCs w:val="18"/>
        </w:rPr>
      </w:pPr>
      <w:r w:rsidRPr="007A79BE">
        <w:rPr>
          <w:rFonts w:ascii="Arial" w:hAnsi="Arial" w:cs="Arial"/>
          <w:sz w:val="20"/>
          <w:szCs w:val="18"/>
        </w:rPr>
        <w:t>FEIS Claim: "</w:t>
      </w:r>
      <w:r w:rsidRPr="007A79BE">
        <w:rPr>
          <w:rFonts w:ascii="Arial" w:hAnsi="Arial" w:cs="Arial"/>
          <w:b/>
          <w:sz w:val="20"/>
          <w:szCs w:val="18"/>
          <w:u w:val="single"/>
        </w:rPr>
        <w:t>Carcinogenic</w:t>
      </w:r>
      <w:r w:rsidRPr="007A79BE">
        <w:rPr>
          <w:rFonts w:ascii="Arial" w:hAnsi="Arial" w:cs="Arial"/>
          <w:sz w:val="20"/>
          <w:szCs w:val="18"/>
        </w:rPr>
        <w:t>: Unknown"</w:t>
      </w:r>
    </w:p>
    <w:p w:rsidR="00EB3253" w:rsidRPr="007A720F" w:rsidRDefault="000913C0">
      <w:pPr>
        <w:widowControl w:val="0"/>
        <w:rPr>
          <w:rFonts w:ascii="Arial" w:hAnsi="Arial" w:cs="Arial"/>
          <w:sz w:val="20"/>
          <w:szCs w:val="18"/>
        </w:rPr>
      </w:pPr>
      <w:r w:rsidRPr="00EB3253">
        <w:rPr>
          <w:rFonts w:ascii="Arial" w:hAnsi="Arial" w:cs="Arial"/>
          <w:color w:val="FF0000"/>
          <w:sz w:val="20"/>
          <w:szCs w:val="18"/>
        </w:rPr>
        <w:t xml:space="preserve">DAR Claim: </w:t>
      </w:r>
      <w:r w:rsidRPr="00EB3253">
        <w:rPr>
          <w:rFonts w:ascii="Arial" w:hAnsi="Arial" w:cs="Arial"/>
          <w:color w:val="FF0000"/>
          <w:sz w:val="20"/>
          <w:szCs w:val="18"/>
        </w:rPr>
        <w:t>NOAEL 60 mg/kg bw d- (pre</w:t>
      </w:r>
      <w:r w:rsidRPr="00EB3253">
        <w:rPr>
          <w:rFonts w:ascii="Arial" w:hAnsi="Arial" w:cs="Arial"/>
          <w:color w:val="FF0000"/>
          <w:sz w:val="20"/>
          <w:szCs w:val="18"/>
        </w:rPr>
        <w:t xml:space="preserve">-cancerous signs); cancer around 1,000 mg/kd </w:t>
      </w:r>
      <w:r w:rsidRPr="00EB3253">
        <w:rPr>
          <w:rFonts w:ascii="Arial" w:hAnsi="Arial" w:cs="Arial"/>
          <w:color w:val="FF0000"/>
          <w:sz w:val="20"/>
          <w:szCs w:val="18"/>
        </w:rPr>
        <w:t xml:space="preserve">bw </w:t>
      </w:r>
      <w:r w:rsidRPr="00EB3253">
        <w:rPr>
          <w:rFonts w:ascii="Arial" w:hAnsi="Arial" w:cs="Arial"/>
          <w:color w:val="FF0000"/>
          <w:sz w:val="20"/>
          <w:szCs w:val="18"/>
        </w:rPr>
        <w:t>d-)</w:t>
      </w:r>
    </w:p>
    <w:p w:rsidR="00EB3253" w:rsidRPr="00EB3253" w:rsidRDefault="000913C0">
      <w:pPr>
        <w:widowControl w:val="0"/>
        <w:rPr>
          <w:rFonts w:ascii="Arial" w:hAnsi="Arial" w:cs="Arial"/>
          <w:sz w:val="20"/>
          <w:szCs w:val="18"/>
        </w:rPr>
      </w:pPr>
    </w:p>
    <w:p w:rsidR="00EB3253" w:rsidRPr="007A720F" w:rsidRDefault="000913C0">
      <w:pPr>
        <w:widowControl w:val="0"/>
        <w:rPr>
          <w:rFonts w:ascii="Arial" w:hAnsi="Arial" w:cs="Arial"/>
          <w:sz w:val="20"/>
          <w:szCs w:val="18"/>
        </w:rPr>
      </w:pPr>
      <w:r w:rsidRPr="007A79BE">
        <w:rPr>
          <w:rFonts w:ascii="Arial" w:hAnsi="Arial" w:cs="Arial"/>
          <w:sz w:val="20"/>
          <w:szCs w:val="18"/>
          <w:u w:val="single"/>
        </w:rPr>
        <w:t>What the Literature Says</w:t>
      </w:r>
      <w:r w:rsidRPr="007A720F">
        <w:rPr>
          <w:rFonts w:ascii="Arial" w:hAnsi="Arial" w:cs="Arial"/>
          <w:sz w:val="20"/>
          <w:szCs w:val="18"/>
        </w:rPr>
        <w:t xml:space="preserve">:  The National Toxicology Program and World Health Organization (WHO’s Int’l Agency for Research on Cancer, IARC) cancer assays are both regarded as the gold standard </w:t>
      </w:r>
      <w:r w:rsidRPr="007A720F">
        <w:rPr>
          <w:rFonts w:ascii="Arial" w:hAnsi="Arial" w:cs="Arial"/>
          <w:sz w:val="20"/>
          <w:szCs w:val="18"/>
        </w:rPr>
        <w:t xml:space="preserve">of cancer tests.  Both of these independent tests found liver tumors in picloram exposed test animals, with </w:t>
      </w:r>
      <w:r w:rsidRPr="007A720F">
        <w:rPr>
          <w:rFonts w:ascii="Arial" w:hAnsi="Arial" w:cs="Arial"/>
          <w:sz w:val="20"/>
          <w:szCs w:val="18"/>
        </w:rPr>
        <w:t>IARC additionally finding thyroid tumors</w:t>
      </w:r>
      <w:r w:rsidRPr="007A720F">
        <w:rPr>
          <w:rFonts w:ascii="Arial" w:hAnsi="Arial" w:cs="Arial"/>
          <w:sz w:val="20"/>
          <w:szCs w:val="18"/>
        </w:rPr>
        <w:t>; but doses were very high</w:t>
      </w:r>
      <w:r w:rsidRPr="007A720F">
        <w:rPr>
          <w:rFonts w:ascii="Arial" w:hAnsi="Arial" w:cs="Arial"/>
          <w:sz w:val="20"/>
          <w:szCs w:val="18"/>
        </w:rPr>
        <w:t>—</w:t>
      </w:r>
      <w:r w:rsidRPr="007A720F">
        <w:rPr>
          <w:rFonts w:ascii="Arial" w:hAnsi="Arial" w:cs="Arial"/>
          <w:sz w:val="20"/>
          <w:szCs w:val="18"/>
        </w:rPr>
        <w:t xml:space="preserve">thousands </w:t>
      </w:r>
      <w:r w:rsidRPr="007A720F">
        <w:rPr>
          <w:rFonts w:ascii="Arial" w:hAnsi="Arial" w:cs="Arial"/>
          <w:sz w:val="20"/>
          <w:szCs w:val="18"/>
        </w:rPr>
        <w:t>of mg/kg bw d-</w:t>
      </w:r>
      <w:r w:rsidRPr="007A720F">
        <w:rPr>
          <w:rFonts w:ascii="Arial" w:hAnsi="Arial" w:cs="Arial"/>
          <w:sz w:val="20"/>
          <w:szCs w:val="18"/>
        </w:rPr>
        <w:t>.</w:t>
      </w:r>
      <w:r w:rsidRPr="007A720F">
        <w:rPr>
          <w:rStyle w:val="StyleFootnoteReferenceArial8pt"/>
          <w:sz w:val="20"/>
        </w:rPr>
        <w:footnoteReference w:id="1"/>
      </w:r>
      <w:r w:rsidRPr="007A720F">
        <w:rPr>
          <w:rFonts w:ascii="Arial" w:hAnsi="Arial" w:cs="Arial"/>
          <w:sz w:val="20"/>
          <w:szCs w:val="18"/>
        </w:rPr>
        <w:t xml:space="preserve"> </w:t>
      </w:r>
      <w:r w:rsidRPr="007A720F">
        <w:rPr>
          <w:rFonts w:ascii="Arial" w:hAnsi="Arial" w:cs="Arial"/>
          <w:sz w:val="20"/>
          <w:szCs w:val="18"/>
        </w:rPr>
        <w:t xml:space="preserve"> </w:t>
      </w:r>
      <w:r w:rsidRPr="007A720F">
        <w:rPr>
          <w:rFonts w:ascii="Arial" w:hAnsi="Arial" w:cs="Arial"/>
          <w:sz w:val="20"/>
          <w:szCs w:val="18"/>
        </w:rPr>
        <w:t xml:space="preserve">NTP concluded carcinogenicity evidence was equivocal; IARC </w:t>
      </w:r>
      <w:r w:rsidRPr="007A720F">
        <w:rPr>
          <w:rFonts w:ascii="Arial" w:hAnsi="Arial" w:cs="Arial"/>
          <w:sz w:val="20"/>
          <w:szCs w:val="18"/>
        </w:rPr>
        <w:t>that picloram shows limited evidenc</w:t>
      </w:r>
      <w:r w:rsidRPr="007A720F">
        <w:rPr>
          <w:rFonts w:ascii="Arial" w:hAnsi="Arial" w:cs="Arial"/>
          <w:sz w:val="20"/>
          <w:szCs w:val="18"/>
        </w:rPr>
        <w:t>e of carcinogenicity an</w:t>
      </w:r>
      <w:r w:rsidRPr="007A720F">
        <w:rPr>
          <w:rFonts w:ascii="Arial" w:hAnsi="Arial" w:cs="Arial"/>
          <w:sz w:val="20"/>
          <w:szCs w:val="18"/>
        </w:rPr>
        <w:t>d is currently unclassifiable.</w:t>
      </w:r>
      <w:r w:rsidRPr="007A720F">
        <w:rPr>
          <w:rFonts w:ascii="Arial" w:hAnsi="Arial" w:cs="Arial"/>
          <w:sz w:val="20"/>
          <w:szCs w:val="18"/>
        </w:rPr>
        <w:t xml:space="preserve"> </w:t>
      </w:r>
      <w:r w:rsidRPr="007A720F">
        <w:rPr>
          <w:rFonts w:ascii="Arial" w:hAnsi="Arial" w:cs="Arial"/>
          <w:sz w:val="20"/>
          <w:szCs w:val="18"/>
        </w:rPr>
        <w:t xml:space="preserve">But </w:t>
      </w:r>
      <w:r w:rsidRPr="007A720F">
        <w:rPr>
          <w:rFonts w:ascii="Arial" w:hAnsi="Arial" w:cs="Arial"/>
          <w:sz w:val="20"/>
          <w:szCs w:val="18"/>
        </w:rPr>
        <w:t xml:space="preserve">IARC </w:t>
      </w:r>
      <w:r w:rsidRPr="007A720F">
        <w:rPr>
          <w:rFonts w:ascii="Arial" w:hAnsi="Arial" w:cs="Arial"/>
          <w:sz w:val="20"/>
          <w:szCs w:val="18"/>
        </w:rPr>
        <w:t>reviewed</w:t>
      </w:r>
      <w:r w:rsidRPr="007A720F">
        <w:rPr>
          <w:rFonts w:ascii="Arial" w:hAnsi="Arial" w:cs="Arial"/>
          <w:sz w:val="20"/>
          <w:szCs w:val="18"/>
        </w:rPr>
        <w:t xml:space="preserve"> a </w:t>
      </w:r>
      <w:r w:rsidRPr="007A720F">
        <w:rPr>
          <w:rFonts w:ascii="Arial" w:hAnsi="Arial" w:cs="Arial"/>
          <w:sz w:val="20"/>
          <w:szCs w:val="18"/>
        </w:rPr>
        <w:t xml:space="preserve">published </w:t>
      </w:r>
      <w:r w:rsidRPr="007A720F">
        <w:rPr>
          <w:rFonts w:ascii="Arial" w:hAnsi="Arial" w:cs="Arial"/>
          <w:sz w:val="20"/>
          <w:szCs w:val="18"/>
        </w:rPr>
        <w:t xml:space="preserve">LOAEL </w:t>
      </w:r>
      <w:r w:rsidRPr="007A720F">
        <w:rPr>
          <w:rFonts w:ascii="Arial" w:hAnsi="Arial" w:cs="Arial"/>
          <w:sz w:val="20"/>
          <w:szCs w:val="18"/>
        </w:rPr>
        <w:t xml:space="preserve">(i.e. no lower dose studied) </w:t>
      </w:r>
      <w:r w:rsidRPr="007A720F">
        <w:rPr>
          <w:rFonts w:ascii="Arial" w:hAnsi="Arial" w:cs="Arial"/>
          <w:sz w:val="20"/>
          <w:szCs w:val="18"/>
        </w:rPr>
        <w:t xml:space="preserve">for cancers in rats </w:t>
      </w:r>
      <w:r w:rsidRPr="007A720F">
        <w:rPr>
          <w:rFonts w:ascii="Arial" w:hAnsi="Arial" w:cs="Arial"/>
          <w:sz w:val="20"/>
          <w:szCs w:val="18"/>
        </w:rPr>
        <w:t xml:space="preserve">at </w:t>
      </w:r>
      <w:r w:rsidRPr="007A720F">
        <w:rPr>
          <w:rFonts w:ascii="Arial" w:hAnsi="Arial" w:cs="Arial"/>
          <w:sz w:val="20"/>
          <w:szCs w:val="18"/>
        </w:rPr>
        <w:t xml:space="preserve">just </w:t>
      </w:r>
      <w:r w:rsidRPr="007A720F">
        <w:rPr>
          <w:rFonts w:ascii="Arial" w:hAnsi="Arial" w:cs="Arial"/>
          <w:sz w:val="20"/>
          <w:szCs w:val="18"/>
        </w:rPr>
        <w:t>20 mg/kg bw d-</w:t>
      </w:r>
      <w:r w:rsidRPr="007A720F">
        <w:rPr>
          <w:rFonts w:ascii="Arial" w:hAnsi="Arial" w:cs="Arial"/>
          <w:sz w:val="20"/>
          <w:szCs w:val="18"/>
        </w:rPr>
        <w:t>,</w:t>
      </w:r>
      <w:r w:rsidRPr="007A720F">
        <w:rPr>
          <w:rFonts w:ascii="Arial" w:hAnsi="Arial" w:cs="Arial"/>
          <w:sz w:val="20"/>
          <w:szCs w:val="18"/>
        </w:rPr>
        <w:t xml:space="preserve"> with</w:t>
      </w:r>
      <w:r w:rsidRPr="007A720F">
        <w:rPr>
          <w:rFonts w:ascii="Arial" w:hAnsi="Arial" w:cs="Arial"/>
          <w:sz w:val="20"/>
          <w:szCs w:val="18"/>
        </w:rPr>
        <w:t xml:space="preserve"> </w:t>
      </w:r>
      <w:r w:rsidRPr="007A720F">
        <w:rPr>
          <w:rFonts w:ascii="Arial" w:hAnsi="Arial" w:cs="Arial"/>
          <w:sz w:val="20"/>
          <w:szCs w:val="18"/>
        </w:rPr>
        <w:t>a</w:t>
      </w:r>
      <w:r w:rsidRPr="007A720F">
        <w:rPr>
          <w:rFonts w:ascii="Arial" w:hAnsi="Arial" w:cs="Arial"/>
          <w:sz w:val="20"/>
          <w:szCs w:val="18"/>
        </w:rPr>
        <w:t xml:space="preserve"> clear dose/response </w:t>
      </w:r>
      <w:r w:rsidRPr="007A720F">
        <w:rPr>
          <w:rFonts w:ascii="Arial" w:hAnsi="Arial" w:cs="Arial"/>
          <w:sz w:val="20"/>
          <w:szCs w:val="18"/>
        </w:rPr>
        <w:t xml:space="preserve">relation up </w:t>
      </w:r>
      <w:r w:rsidRPr="007A720F">
        <w:rPr>
          <w:rFonts w:ascii="Arial" w:hAnsi="Arial" w:cs="Arial"/>
          <w:sz w:val="20"/>
          <w:szCs w:val="18"/>
        </w:rPr>
        <w:t>through the highest dose of 200 mg/kg</w:t>
      </w:r>
      <w:r w:rsidRPr="007A720F">
        <w:rPr>
          <w:rFonts w:ascii="Arial" w:hAnsi="Arial" w:cs="Arial"/>
          <w:sz w:val="20"/>
          <w:szCs w:val="18"/>
        </w:rPr>
        <w:t>.</w:t>
      </w:r>
      <w:r w:rsidRPr="007A720F">
        <w:rPr>
          <w:rStyle w:val="Voetnootmarkering"/>
          <w:rFonts w:cs="Arial"/>
          <w:szCs w:val="18"/>
        </w:rPr>
        <w:footnoteReference w:id="2"/>
      </w:r>
    </w:p>
    <w:p w:rsidR="00EB3253" w:rsidRPr="007A720F" w:rsidRDefault="000913C0">
      <w:pPr>
        <w:widowControl w:val="0"/>
        <w:rPr>
          <w:rFonts w:ascii="Arial" w:hAnsi="Arial" w:cs="Arial"/>
          <w:sz w:val="20"/>
          <w:szCs w:val="18"/>
        </w:rPr>
      </w:pPr>
    </w:p>
    <w:p w:rsidR="00EB3253" w:rsidRPr="007A720F" w:rsidRDefault="000913C0">
      <w:pPr>
        <w:widowControl w:val="0"/>
        <w:rPr>
          <w:rFonts w:ascii="Arial" w:hAnsi="Arial" w:cs="Arial"/>
          <w:sz w:val="20"/>
          <w:szCs w:val="18"/>
        </w:rPr>
      </w:pPr>
      <w:r w:rsidRPr="004D1ADE">
        <w:rPr>
          <w:rFonts w:ascii="Arial" w:hAnsi="Arial" w:cs="Arial"/>
          <w:sz w:val="20"/>
          <w:szCs w:val="18"/>
        </w:rPr>
        <w:t>P</w:t>
      </w:r>
      <w:r w:rsidRPr="007A79BE">
        <w:rPr>
          <w:rFonts w:ascii="Arial" w:hAnsi="Arial" w:cs="Arial"/>
          <w:sz w:val="20"/>
          <w:szCs w:val="18"/>
        </w:rPr>
        <w:t>icloram’s manufacture result</w:t>
      </w:r>
      <w:r w:rsidRPr="007A79BE">
        <w:rPr>
          <w:rFonts w:ascii="Arial" w:hAnsi="Arial" w:cs="Arial"/>
          <w:sz w:val="20"/>
          <w:szCs w:val="18"/>
        </w:rPr>
        <w:t>s</w:t>
      </w:r>
      <w:r w:rsidRPr="007A79BE">
        <w:rPr>
          <w:rFonts w:ascii="Arial" w:hAnsi="Arial" w:cs="Arial"/>
          <w:sz w:val="20"/>
          <w:szCs w:val="18"/>
        </w:rPr>
        <w:t xml:space="preserve"> in</w:t>
      </w:r>
      <w:r w:rsidRPr="007A79BE">
        <w:rPr>
          <w:rFonts w:ascii="Arial" w:hAnsi="Arial" w:cs="Arial"/>
          <w:b/>
          <w:sz w:val="20"/>
          <w:szCs w:val="18"/>
        </w:rPr>
        <w:t xml:space="preserve"> hexachlorobenzene (HCB) contamination</w:t>
      </w:r>
      <w:r w:rsidRPr="007A720F">
        <w:rPr>
          <w:rFonts w:ascii="Arial" w:hAnsi="Arial" w:cs="Arial"/>
          <w:sz w:val="20"/>
          <w:szCs w:val="18"/>
        </w:rPr>
        <w:t>; HCB is a probable human carcinogen according to EPA’s Office of Pesticide Program’s 1997 list of chemicals evaluated for</w:t>
      </w:r>
      <w:r w:rsidRPr="007A720F">
        <w:rPr>
          <w:rFonts w:ascii="Arial" w:hAnsi="Arial" w:cs="Arial"/>
          <w:sz w:val="20"/>
          <w:szCs w:val="18"/>
        </w:rPr>
        <w:t xml:space="preserve"> carcinogenic potential, which estimates that HCB in picloram alone accounts for 70% of EPA’s </w:t>
      </w:r>
      <w:r w:rsidRPr="007A720F">
        <w:rPr>
          <w:rFonts w:ascii="Arial" w:hAnsi="Arial" w:cs="Arial"/>
          <w:sz w:val="20"/>
          <w:szCs w:val="18"/>
        </w:rPr>
        <w:t>allowable risk for HCB exposure.</w:t>
      </w:r>
      <w:r w:rsidRPr="007A720F">
        <w:rPr>
          <w:rStyle w:val="StyleFootnoteReferenceArial8pt"/>
          <w:sz w:val="20"/>
        </w:rPr>
        <w:footnoteReference w:id="3"/>
      </w:r>
      <w:r w:rsidRPr="007A720F">
        <w:rPr>
          <w:rFonts w:ascii="Arial" w:hAnsi="Arial" w:cs="Arial"/>
          <w:sz w:val="20"/>
          <w:szCs w:val="18"/>
        </w:rPr>
        <w:t xml:space="preserve"> </w:t>
      </w:r>
      <w:r w:rsidRPr="007A720F">
        <w:rPr>
          <w:rFonts w:ascii="Arial" w:hAnsi="Arial" w:cs="Arial"/>
          <w:sz w:val="20"/>
          <w:szCs w:val="18"/>
        </w:rPr>
        <w:t xml:space="preserve"> </w:t>
      </w:r>
      <w:r w:rsidRPr="007A720F">
        <w:rPr>
          <w:rFonts w:ascii="Arial" w:hAnsi="Arial" w:cs="Arial"/>
          <w:sz w:val="20"/>
          <w:szCs w:val="18"/>
        </w:rPr>
        <w:t>The exposure to HCB of ground applicators of picloram to exceed EPA’s acceptable cancer risk level by ten-fold.</w:t>
      </w:r>
      <w:r w:rsidRPr="007A720F">
        <w:rPr>
          <w:rStyle w:val="StyleFootnoteReferenceArial8pt"/>
          <w:sz w:val="20"/>
        </w:rPr>
        <w:footnoteReference w:id="4"/>
      </w:r>
      <w:r w:rsidRPr="007A720F">
        <w:rPr>
          <w:rFonts w:ascii="Arial" w:hAnsi="Arial" w:cs="Arial"/>
          <w:sz w:val="20"/>
          <w:szCs w:val="18"/>
        </w:rPr>
        <w:t xml:space="preserve"> </w:t>
      </w:r>
      <w:r w:rsidRPr="007A720F">
        <w:rPr>
          <w:rFonts w:ascii="Arial" w:hAnsi="Arial" w:cs="Arial"/>
          <w:sz w:val="20"/>
          <w:szCs w:val="18"/>
        </w:rPr>
        <w:t xml:space="preserve">  </w:t>
      </w:r>
      <w:r w:rsidRPr="007A720F">
        <w:rPr>
          <w:rFonts w:ascii="Arial" w:hAnsi="Arial" w:cs="Arial"/>
          <w:sz w:val="20"/>
          <w:szCs w:val="18"/>
        </w:rPr>
        <w:t>But p</w:t>
      </w:r>
      <w:r w:rsidRPr="007A720F">
        <w:rPr>
          <w:rFonts w:ascii="Arial" w:hAnsi="Arial" w:cs="Arial"/>
          <w:sz w:val="20"/>
          <w:szCs w:val="18"/>
        </w:rPr>
        <w:t>icloram</w:t>
      </w:r>
      <w:r w:rsidRPr="007A720F">
        <w:rPr>
          <w:rFonts w:ascii="Arial" w:hAnsi="Arial" w:cs="Arial"/>
          <w:sz w:val="20"/>
          <w:szCs w:val="18"/>
        </w:rPr>
        <w:t>’</w:t>
      </w:r>
      <w:r w:rsidRPr="007A720F">
        <w:rPr>
          <w:rFonts w:ascii="Arial" w:hAnsi="Arial" w:cs="Arial"/>
          <w:sz w:val="20"/>
          <w:szCs w:val="18"/>
        </w:rPr>
        <w:t xml:space="preserve">s </w:t>
      </w:r>
      <w:r w:rsidRPr="007A720F">
        <w:rPr>
          <w:rFonts w:ascii="Arial" w:hAnsi="Arial" w:cs="Arial"/>
          <w:sz w:val="20"/>
          <w:szCs w:val="18"/>
        </w:rPr>
        <w:t>HCB c</w:t>
      </w:r>
      <w:r w:rsidRPr="007A720F">
        <w:rPr>
          <w:rFonts w:ascii="Arial" w:hAnsi="Arial" w:cs="Arial"/>
          <w:sz w:val="20"/>
          <w:szCs w:val="18"/>
        </w:rPr>
        <w:t>ontamination today may be a bit lower.</w:t>
      </w:r>
      <w:r w:rsidRPr="007A720F">
        <w:rPr>
          <w:rFonts w:ascii="Arial" w:hAnsi="Arial" w:cs="Arial"/>
          <w:sz w:val="20"/>
          <w:szCs w:val="18"/>
        </w:rPr>
        <w:t xml:space="preserve">  </w:t>
      </w:r>
    </w:p>
    <w:p w:rsidR="00EB3253" w:rsidRPr="007A720F" w:rsidRDefault="000913C0">
      <w:pPr>
        <w:widowControl w:val="0"/>
        <w:rPr>
          <w:rFonts w:ascii="Arial" w:hAnsi="Arial" w:cs="Arial"/>
          <w:sz w:val="20"/>
          <w:szCs w:val="18"/>
        </w:rPr>
      </w:pPr>
      <w:r w:rsidRPr="00EB3253">
        <w:rPr>
          <w:rFonts w:ascii="Arial" w:hAnsi="Arial" w:cs="Arial"/>
          <w:color w:val="FF0000"/>
          <w:sz w:val="20"/>
          <w:szCs w:val="18"/>
        </w:rPr>
        <w:t xml:space="preserve">The DAR concludes that </w:t>
      </w:r>
      <w:r w:rsidRPr="007A79BE">
        <w:rPr>
          <w:rFonts w:ascii="Arial" w:hAnsi="Arial" w:cs="Arial"/>
          <w:color w:val="FF0000"/>
          <w:sz w:val="20"/>
          <w:szCs w:val="18"/>
          <w:u w:val="single"/>
        </w:rPr>
        <w:t>HCB</w:t>
      </w:r>
      <w:r w:rsidRPr="00EB3253">
        <w:rPr>
          <w:rFonts w:ascii="Arial" w:hAnsi="Arial" w:cs="Arial"/>
          <w:color w:val="FF0000"/>
          <w:sz w:val="20"/>
          <w:szCs w:val="18"/>
        </w:rPr>
        <w:t xml:space="preserve"> exposure from </w:t>
      </w:r>
      <w:r w:rsidRPr="00EB3253">
        <w:rPr>
          <w:rFonts w:ascii="Arial" w:hAnsi="Arial" w:cs="Arial"/>
          <w:color w:val="FF0000"/>
          <w:sz w:val="20"/>
          <w:szCs w:val="18"/>
        </w:rPr>
        <w:t xml:space="preserve">picloram poses no real risk of cancer, based </w:t>
      </w:r>
      <w:r w:rsidRPr="00EB3253">
        <w:rPr>
          <w:rFonts w:ascii="Arial" w:hAnsi="Arial" w:cs="Arial"/>
          <w:color w:val="FF0000"/>
          <w:sz w:val="20"/>
          <w:szCs w:val="18"/>
        </w:rPr>
        <w:t>first</w:t>
      </w:r>
      <w:r w:rsidRPr="00EB3253">
        <w:rPr>
          <w:rFonts w:ascii="Arial" w:hAnsi="Arial" w:cs="Arial"/>
          <w:color w:val="FF0000"/>
          <w:sz w:val="20"/>
          <w:szCs w:val="18"/>
        </w:rPr>
        <w:t xml:space="preserve"> on </w:t>
      </w:r>
      <w:r w:rsidRPr="00EB3253">
        <w:rPr>
          <w:rFonts w:ascii="Arial" w:hAnsi="Arial" w:cs="Arial"/>
          <w:color w:val="FF0000"/>
          <w:sz w:val="20"/>
          <w:szCs w:val="18"/>
        </w:rPr>
        <w:t xml:space="preserve">no or benign tumors only </w:t>
      </w:r>
      <w:r w:rsidRPr="00EB3253">
        <w:rPr>
          <w:rFonts w:ascii="Arial" w:hAnsi="Arial" w:cs="Arial"/>
          <w:color w:val="FF0000"/>
          <w:sz w:val="20"/>
          <w:szCs w:val="18"/>
        </w:rPr>
        <w:t xml:space="preserve">in </w:t>
      </w:r>
      <w:r w:rsidRPr="00EB3253">
        <w:rPr>
          <w:rFonts w:ascii="Arial" w:hAnsi="Arial" w:cs="Arial"/>
          <w:color w:val="FF0000"/>
          <w:sz w:val="20"/>
          <w:szCs w:val="18"/>
        </w:rPr>
        <w:t xml:space="preserve">experiments </w:t>
      </w:r>
      <w:r w:rsidRPr="00EB3253">
        <w:rPr>
          <w:rFonts w:ascii="Arial" w:hAnsi="Arial" w:cs="Arial"/>
          <w:color w:val="FF0000"/>
          <w:sz w:val="20"/>
          <w:szCs w:val="18"/>
        </w:rPr>
        <w:t>using</w:t>
      </w:r>
      <w:r w:rsidRPr="00EB3253">
        <w:rPr>
          <w:rFonts w:ascii="Arial" w:hAnsi="Arial" w:cs="Arial"/>
          <w:color w:val="FF0000"/>
          <w:sz w:val="20"/>
          <w:szCs w:val="18"/>
        </w:rPr>
        <w:t xml:space="preserve"> picloram</w:t>
      </w:r>
      <w:r w:rsidRPr="00EB3253">
        <w:rPr>
          <w:rFonts w:ascii="Arial" w:hAnsi="Arial" w:cs="Arial"/>
          <w:color w:val="FF0000"/>
          <w:sz w:val="20"/>
          <w:szCs w:val="18"/>
        </w:rPr>
        <w:t>;</w:t>
      </w:r>
      <w:r w:rsidRPr="00EB3253">
        <w:rPr>
          <w:rFonts w:ascii="Arial" w:hAnsi="Arial" w:cs="Arial"/>
          <w:color w:val="FF0000"/>
          <w:sz w:val="20"/>
          <w:szCs w:val="18"/>
        </w:rPr>
        <w:t xml:space="preserve"> and second on tests directly on HCB</w:t>
      </w:r>
      <w:r w:rsidRPr="007A720F">
        <w:rPr>
          <w:rFonts w:ascii="Arial" w:hAnsi="Arial" w:cs="Arial"/>
          <w:sz w:val="20"/>
          <w:szCs w:val="18"/>
        </w:rPr>
        <w:t xml:space="preserve"> </w:t>
      </w:r>
      <w:r w:rsidRPr="00EB3253">
        <w:rPr>
          <w:rFonts w:ascii="Arial" w:hAnsi="Arial" w:cs="Arial"/>
          <w:color w:val="FF0000"/>
          <w:sz w:val="20"/>
          <w:szCs w:val="18"/>
        </w:rPr>
        <w:t>finding</w:t>
      </w:r>
      <w:r w:rsidRPr="007A720F">
        <w:rPr>
          <w:rFonts w:ascii="Arial" w:hAnsi="Arial" w:cs="Arial"/>
          <w:sz w:val="20"/>
          <w:szCs w:val="18"/>
        </w:rPr>
        <w:t xml:space="preserve"> </w:t>
      </w:r>
      <w:r w:rsidRPr="00EB3253">
        <w:rPr>
          <w:rFonts w:ascii="Arial" w:hAnsi="Arial" w:cs="Arial"/>
          <w:color w:val="FF0000"/>
          <w:sz w:val="20"/>
          <w:szCs w:val="18"/>
        </w:rPr>
        <w:t>tumors only at 1.5</w:t>
      </w:r>
      <w:r w:rsidRPr="00EB3253">
        <w:rPr>
          <w:rFonts w:ascii="Arial" w:hAnsi="Arial" w:cs="Arial"/>
          <w:color w:val="FF0000"/>
          <w:sz w:val="20"/>
          <w:szCs w:val="18"/>
        </w:rPr>
        <w:t xml:space="preserve"> mg/kg bw d-</w:t>
      </w:r>
      <w:r w:rsidRPr="00EB3253">
        <w:rPr>
          <w:rFonts w:ascii="Arial" w:hAnsi="Arial" w:cs="Arial"/>
          <w:color w:val="FF0000"/>
          <w:sz w:val="20"/>
          <w:szCs w:val="18"/>
        </w:rPr>
        <w:t>, concluding</w:t>
      </w:r>
      <w:r w:rsidRPr="00EB3253">
        <w:rPr>
          <w:rFonts w:ascii="Arial" w:hAnsi="Arial" w:cs="Arial"/>
          <w:color w:val="FF0000"/>
          <w:sz w:val="20"/>
          <w:szCs w:val="18"/>
        </w:rPr>
        <w:t xml:space="preserve"> that </w:t>
      </w:r>
      <w:r w:rsidRPr="00EB3253">
        <w:rPr>
          <w:rFonts w:ascii="Arial" w:hAnsi="Arial" w:cs="Arial"/>
          <w:color w:val="FF0000"/>
          <w:sz w:val="20"/>
          <w:szCs w:val="18"/>
        </w:rPr>
        <w:t xml:space="preserve">doses </w:t>
      </w:r>
      <w:r w:rsidRPr="00EB3253">
        <w:rPr>
          <w:rFonts w:ascii="Arial" w:hAnsi="Arial" w:cs="Arial"/>
          <w:color w:val="FF0000"/>
          <w:sz w:val="20"/>
          <w:szCs w:val="18"/>
        </w:rPr>
        <w:t xml:space="preserve">of HCB </w:t>
      </w:r>
      <w:r w:rsidRPr="00EB3253">
        <w:rPr>
          <w:rFonts w:ascii="Arial" w:hAnsi="Arial" w:cs="Arial"/>
          <w:color w:val="FF0000"/>
          <w:sz w:val="20"/>
          <w:szCs w:val="18"/>
        </w:rPr>
        <w:t xml:space="preserve">from use </w:t>
      </w:r>
      <w:r w:rsidRPr="00EB3253">
        <w:rPr>
          <w:rFonts w:ascii="Arial" w:hAnsi="Arial" w:cs="Arial"/>
          <w:color w:val="FF0000"/>
          <w:sz w:val="20"/>
          <w:szCs w:val="18"/>
        </w:rPr>
        <w:t xml:space="preserve">picloram are some thousand-fold </w:t>
      </w:r>
      <w:r w:rsidRPr="00EB3253">
        <w:rPr>
          <w:rFonts w:ascii="Arial" w:hAnsi="Arial" w:cs="Arial"/>
          <w:color w:val="FF0000"/>
          <w:sz w:val="20"/>
          <w:szCs w:val="18"/>
        </w:rPr>
        <w:t>lower</w:t>
      </w:r>
      <w:r w:rsidRPr="007A720F">
        <w:rPr>
          <w:rFonts w:ascii="Arial" w:hAnsi="Arial" w:cs="Arial"/>
          <w:sz w:val="20"/>
          <w:szCs w:val="18"/>
        </w:rPr>
        <w:t>.</w:t>
      </w:r>
    </w:p>
    <w:p w:rsidR="00D0402A" w:rsidRPr="007A720F" w:rsidRDefault="000913C0">
      <w:pPr>
        <w:widowControl w:val="0"/>
        <w:rPr>
          <w:rFonts w:ascii="Arial" w:hAnsi="Arial" w:cs="Arial"/>
          <w:sz w:val="20"/>
          <w:szCs w:val="18"/>
        </w:rPr>
      </w:pPr>
      <w:r w:rsidRPr="007A720F">
        <w:rPr>
          <w:rFonts w:ascii="Arial" w:hAnsi="Arial" w:cs="Arial"/>
          <w:sz w:val="20"/>
          <w:szCs w:val="18"/>
        </w:rPr>
        <w:t>Yet USEPA</w:t>
      </w:r>
      <w:r w:rsidRPr="007A720F">
        <w:rPr>
          <w:rFonts w:ascii="Arial" w:hAnsi="Arial" w:cs="Arial"/>
          <w:sz w:val="20"/>
          <w:szCs w:val="18"/>
        </w:rPr>
        <w:t>’</w:t>
      </w:r>
      <w:r w:rsidRPr="007A720F">
        <w:rPr>
          <w:rFonts w:ascii="Arial" w:hAnsi="Arial" w:cs="Arial"/>
          <w:sz w:val="20"/>
          <w:szCs w:val="18"/>
        </w:rPr>
        <w:t>s NOAEL for HCB</w:t>
      </w:r>
      <w:r w:rsidRPr="007A720F">
        <w:rPr>
          <w:rFonts w:ascii="Arial" w:hAnsi="Arial" w:cs="Arial"/>
          <w:sz w:val="20"/>
          <w:szCs w:val="18"/>
        </w:rPr>
        <w:t xml:space="preserve"> is 0.08 mg/kg bw d-</w:t>
      </w:r>
      <w:r w:rsidRPr="007A720F">
        <w:rPr>
          <w:rFonts w:ascii="Arial" w:hAnsi="Arial" w:cs="Arial"/>
          <w:sz w:val="20"/>
          <w:szCs w:val="18"/>
        </w:rPr>
        <w:t xml:space="preserve"> (for necrosis &amp; chromosome damage)</w:t>
      </w:r>
      <w:r w:rsidRPr="007A720F">
        <w:rPr>
          <w:rFonts w:ascii="Arial" w:hAnsi="Arial" w:cs="Arial"/>
          <w:sz w:val="20"/>
          <w:szCs w:val="18"/>
        </w:rPr>
        <w:t xml:space="preserve">, </w:t>
      </w:r>
      <w:r w:rsidRPr="007A720F">
        <w:rPr>
          <w:rFonts w:ascii="Arial" w:hAnsi="Arial" w:cs="Arial"/>
          <w:sz w:val="20"/>
          <w:szCs w:val="18"/>
        </w:rPr>
        <w:t xml:space="preserve">i.e. </w:t>
      </w:r>
      <w:r w:rsidRPr="007A720F">
        <w:rPr>
          <w:rFonts w:ascii="Arial" w:hAnsi="Arial" w:cs="Arial"/>
          <w:sz w:val="20"/>
          <w:szCs w:val="18"/>
        </w:rPr>
        <w:t>19 times more potent</w:t>
      </w:r>
      <w:r w:rsidRPr="007A720F">
        <w:rPr>
          <w:rFonts w:ascii="Arial" w:hAnsi="Arial" w:cs="Arial"/>
          <w:sz w:val="20"/>
          <w:szCs w:val="18"/>
        </w:rPr>
        <w:t>.</w:t>
      </w:r>
      <w:r w:rsidRPr="007A720F">
        <w:rPr>
          <w:rFonts w:ascii="Arial" w:hAnsi="Arial" w:cs="Arial"/>
          <w:sz w:val="20"/>
          <w:szCs w:val="18"/>
        </w:rPr>
        <w:t xml:space="preserve"> </w:t>
      </w:r>
      <w:r w:rsidRPr="007A720F">
        <w:rPr>
          <w:rFonts w:ascii="Arial" w:hAnsi="Arial" w:cs="Arial"/>
          <w:sz w:val="20"/>
          <w:szCs w:val="18"/>
        </w:rPr>
        <w:t xml:space="preserve"> </w:t>
      </w:r>
      <w:r w:rsidRPr="007A720F">
        <w:rPr>
          <w:rFonts w:ascii="Arial" w:hAnsi="Arial" w:cs="Arial"/>
          <w:sz w:val="20"/>
          <w:szCs w:val="18"/>
        </w:rPr>
        <w:t xml:space="preserve"> </w:t>
      </w:r>
      <w:r w:rsidRPr="007A720F">
        <w:rPr>
          <w:rFonts w:ascii="Arial" w:hAnsi="Arial" w:cs="Arial"/>
          <w:sz w:val="20"/>
          <w:szCs w:val="18"/>
        </w:rPr>
        <w:t xml:space="preserve">HCB </w:t>
      </w:r>
      <w:r w:rsidRPr="007A720F">
        <w:rPr>
          <w:rFonts w:ascii="Arial" w:hAnsi="Arial" w:cs="Arial"/>
          <w:sz w:val="20"/>
          <w:szCs w:val="18"/>
        </w:rPr>
        <w:t>at</w:t>
      </w:r>
      <w:r w:rsidRPr="007A720F">
        <w:rPr>
          <w:rFonts w:ascii="Arial" w:hAnsi="Arial" w:cs="Arial"/>
          <w:sz w:val="20"/>
          <w:szCs w:val="18"/>
        </w:rPr>
        <w:t xml:space="preserve"> 0.02 ppb in drinking water is calculated to cause cancer in one-in-a million animals.</w:t>
      </w:r>
      <w:r w:rsidRPr="007A720F">
        <w:rPr>
          <w:rFonts w:ascii="Arial" w:hAnsi="Arial" w:cs="Arial"/>
          <w:sz w:val="20"/>
          <w:szCs w:val="18"/>
        </w:rPr>
        <w:t xml:space="preserve">  </w:t>
      </w:r>
      <w:r w:rsidRPr="007A720F">
        <w:rPr>
          <w:rFonts w:ascii="Arial" w:hAnsi="Arial" w:cs="Arial"/>
          <w:sz w:val="20"/>
          <w:szCs w:val="18"/>
        </w:rPr>
        <w:t>In sum, picloram</w:t>
      </w:r>
      <w:r w:rsidRPr="007A720F">
        <w:rPr>
          <w:rFonts w:ascii="Arial" w:hAnsi="Arial" w:cs="Arial"/>
          <w:sz w:val="20"/>
          <w:szCs w:val="18"/>
        </w:rPr>
        <w:t>’</w:t>
      </w:r>
      <w:r w:rsidRPr="007A720F">
        <w:rPr>
          <w:rFonts w:ascii="Arial" w:hAnsi="Arial" w:cs="Arial"/>
          <w:sz w:val="20"/>
          <w:szCs w:val="18"/>
        </w:rPr>
        <w:t>s carciingenic HCB risk is greater than recognized.  As it is also mutagenic</w:t>
      </w:r>
      <w:r w:rsidRPr="007A720F">
        <w:rPr>
          <w:rFonts w:ascii="Arial" w:hAnsi="Arial" w:cs="Arial"/>
          <w:sz w:val="20"/>
          <w:szCs w:val="18"/>
        </w:rPr>
        <w:t xml:space="preserve"> (see below)</w:t>
      </w:r>
      <w:r w:rsidRPr="007A720F">
        <w:rPr>
          <w:rFonts w:ascii="Arial" w:hAnsi="Arial" w:cs="Arial"/>
          <w:sz w:val="20"/>
          <w:szCs w:val="18"/>
        </w:rPr>
        <w:t>, the DAR</w:t>
      </w:r>
      <w:r w:rsidRPr="007A720F">
        <w:rPr>
          <w:rFonts w:ascii="Arial" w:hAnsi="Arial" w:cs="Arial"/>
          <w:sz w:val="20"/>
          <w:szCs w:val="18"/>
        </w:rPr>
        <w:t>, by assuming it wa</w:t>
      </w:r>
      <w:r w:rsidRPr="007A720F">
        <w:rPr>
          <w:rFonts w:ascii="Arial" w:hAnsi="Arial" w:cs="Arial"/>
          <w:sz w:val="20"/>
          <w:szCs w:val="18"/>
        </w:rPr>
        <w:t>s not, failed to ev</w:t>
      </w:r>
      <w:r w:rsidRPr="007A720F">
        <w:rPr>
          <w:rFonts w:ascii="Arial" w:hAnsi="Arial" w:cs="Arial"/>
          <w:sz w:val="20"/>
          <w:szCs w:val="18"/>
        </w:rPr>
        <w:t>aluate this risk in a no-thresh</w:t>
      </w:r>
      <w:r w:rsidRPr="007A720F">
        <w:rPr>
          <w:rFonts w:ascii="Arial" w:hAnsi="Arial" w:cs="Arial"/>
          <w:sz w:val="20"/>
          <w:szCs w:val="18"/>
        </w:rPr>
        <w:t>old mode</w:t>
      </w:r>
      <w:r w:rsidRPr="007A720F">
        <w:rPr>
          <w:rFonts w:ascii="Arial" w:hAnsi="Arial" w:cs="Arial"/>
          <w:sz w:val="20"/>
          <w:szCs w:val="18"/>
        </w:rPr>
        <w:t>, where the cancer risks may exceed the acceptable one-in-a-million</w:t>
      </w:r>
      <w:r w:rsidRPr="007A720F">
        <w:rPr>
          <w:rFonts w:ascii="Arial" w:hAnsi="Arial" w:cs="Arial"/>
          <w:sz w:val="20"/>
          <w:szCs w:val="18"/>
        </w:rPr>
        <w:t xml:space="preserve">. </w:t>
      </w:r>
      <w:r w:rsidRPr="007A720F">
        <w:rPr>
          <w:rFonts w:ascii="Arial" w:hAnsi="Arial" w:cs="Arial"/>
          <w:sz w:val="20"/>
          <w:szCs w:val="18"/>
        </w:rPr>
        <w:t xml:space="preserve"> And</w:t>
      </w:r>
      <w:r w:rsidRPr="007A720F">
        <w:rPr>
          <w:rFonts w:ascii="Arial" w:hAnsi="Arial" w:cs="Arial"/>
          <w:sz w:val="20"/>
          <w:szCs w:val="18"/>
        </w:rPr>
        <w:t xml:space="preserve"> </w:t>
      </w:r>
      <w:r w:rsidRPr="007A720F">
        <w:rPr>
          <w:rFonts w:ascii="Arial" w:hAnsi="Arial" w:cs="Arial"/>
          <w:sz w:val="20"/>
          <w:szCs w:val="18"/>
        </w:rPr>
        <w:t>I</w:t>
      </w:r>
      <w:r w:rsidRPr="007A720F">
        <w:rPr>
          <w:rFonts w:ascii="Arial" w:hAnsi="Arial" w:cs="Arial"/>
          <w:sz w:val="20"/>
          <w:szCs w:val="18"/>
        </w:rPr>
        <w:t>f</w:t>
      </w:r>
      <w:r w:rsidRPr="007A720F">
        <w:rPr>
          <w:rFonts w:ascii="Arial" w:hAnsi="Arial" w:cs="Arial"/>
          <w:sz w:val="20"/>
          <w:szCs w:val="18"/>
        </w:rPr>
        <w:t xml:space="preserve"> </w:t>
      </w:r>
      <w:r w:rsidRPr="007A720F">
        <w:rPr>
          <w:rFonts w:ascii="Arial" w:hAnsi="Arial" w:cs="Arial"/>
          <w:sz w:val="20"/>
          <w:szCs w:val="18"/>
        </w:rPr>
        <w:t>the DAR had also con</w:t>
      </w:r>
      <w:r w:rsidRPr="007A720F">
        <w:rPr>
          <w:rFonts w:ascii="Arial" w:hAnsi="Arial" w:cs="Arial"/>
          <w:sz w:val="20"/>
          <w:szCs w:val="18"/>
        </w:rPr>
        <w:t>sidered cumulative HCB exposure, it may have concluded this exposure source needs limiting.</w:t>
      </w:r>
      <w:r w:rsidRPr="007A720F">
        <w:rPr>
          <w:rFonts w:ascii="Arial" w:hAnsi="Arial" w:cs="Arial"/>
          <w:sz w:val="20"/>
          <w:szCs w:val="18"/>
        </w:rPr>
        <w:t xml:space="preserve"> </w:t>
      </w:r>
    </w:p>
    <w:p w:rsidR="00D0402A" w:rsidRPr="007A720F" w:rsidRDefault="000913C0">
      <w:pPr>
        <w:widowControl w:val="0"/>
        <w:rPr>
          <w:rFonts w:ascii="Arial" w:hAnsi="Arial" w:cs="Arial"/>
          <w:sz w:val="20"/>
          <w:szCs w:val="18"/>
        </w:rPr>
      </w:pPr>
      <w:r w:rsidRPr="007A720F">
        <w:rPr>
          <w:rFonts w:ascii="Arial" w:hAnsi="Arial" w:cs="Arial"/>
          <w:sz w:val="20"/>
          <w:szCs w:val="18"/>
        </w:rPr>
        <w:t>--</w:t>
      </w:r>
    </w:p>
    <w:p w:rsidR="00D0402A" w:rsidRPr="007A720F" w:rsidRDefault="000913C0">
      <w:pPr>
        <w:widowControl w:val="0"/>
        <w:rPr>
          <w:rFonts w:ascii="Arial" w:hAnsi="Arial" w:cs="Arial"/>
          <w:sz w:val="20"/>
          <w:szCs w:val="18"/>
        </w:rPr>
      </w:pPr>
    </w:p>
    <w:p w:rsidR="00EB3253" w:rsidRPr="00EB3253" w:rsidRDefault="000913C0">
      <w:pPr>
        <w:widowControl w:val="0"/>
        <w:rPr>
          <w:rFonts w:ascii="Arial" w:hAnsi="Arial" w:cs="Arial"/>
          <w:sz w:val="20"/>
          <w:szCs w:val="18"/>
        </w:rPr>
      </w:pPr>
      <w:r w:rsidRPr="007A79BE">
        <w:rPr>
          <w:rFonts w:ascii="Arial" w:hAnsi="Arial" w:cs="Arial"/>
          <w:sz w:val="20"/>
          <w:szCs w:val="18"/>
        </w:rPr>
        <w:t>FEIS Claim:  "</w:t>
      </w:r>
      <w:r w:rsidRPr="007A79BE">
        <w:rPr>
          <w:rFonts w:ascii="Arial" w:hAnsi="Arial" w:cs="Arial"/>
          <w:b/>
          <w:sz w:val="20"/>
          <w:szCs w:val="18"/>
          <w:u w:val="single"/>
        </w:rPr>
        <w:t>Teratogenic</w:t>
      </w:r>
      <w:r w:rsidRPr="00EB3253">
        <w:rPr>
          <w:rFonts w:ascii="Arial" w:hAnsi="Arial" w:cs="Arial"/>
          <w:sz w:val="20"/>
          <w:szCs w:val="18"/>
        </w:rPr>
        <w:t>: No Effects"</w:t>
      </w:r>
    </w:p>
    <w:p w:rsidR="00EB3253" w:rsidRPr="007A720F" w:rsidRDefault="000913C0">
      <w:pPr>
        <w:widowControl w:val="0"/>
        <w:rPr>
          <w:rFonts w:ascii="Arial" w:hAnsi="Arial" w:cs="Arial"/>
          <w:sz w:val="20"/>
          <w:szCs w:val="18"/>
        </w:rPr>
      </w:pPr>
      <w:r w:rsidRPr="00EB3253">
        <w:rPr>
          <w:rFonts w:ascii="Arial" w:hAnsi="Arial" w:cs="Arial"/>
          <w:color w:val="FF0000"/>
          <w:sz w:val="20"/>
          <w:szCs w:val="18"/>
        </w:rPr>
        <w:t>DAR Claim</w:t>
      </w:r>
      <w:r w:rsidRPr="00EB3253">
        <w:rPr>
          <w:rFonts w:ascii="Arial" w:hAnsi="Arial" w:cs="Arial"/>
          <w:color w:val="FF0000"/>
          <w:sz w:val="20"/>
          <w:szCs w:val="18"/>
        </w:rPr>
        <w:t xml:space="preserve">: </w:t>
      </w:r>
      <w:r w:rsidRPr="00EB3253">
        <w:rPr>
          <w:rFonts w:ascii="Arial" w:hAnsi="Arial" w:cs="Arial"/>
          <w:color w:val="FF0000"/>
          <w:sz w:val="20"/>
          <w:szCs w:val="18"/>
        </w:rPr>
        <w:t>“</w:t>
      </w:r>
      <w:r w:rsidRPr="00EB3253">
        <w:rPr>
          <w:rFonts w:ascii="Arial" w:hAnsi="Arial" w:cs="Arial"/>
          <w:color w:val="FF0000"/>
          <w:sz w:val="20"/>
          <w:szCs w:val="18"/>
        </w:rPr>
        <w:t>None</w:t>
      </w:r>
      <w:r w:rsidRPr="00EB3253">
        <w:rPr>
          <w:rFonts w:ascii="Arial" w:hAnsi="Arial" w:cs="Arial"/>
          <w:color w:val="FF0000"/>
          <w:sz w:val="20"/>
          <w:szCs w:val="18"/>
        </w:rPr>
        <w:t>.</w:t>
      </w:r>
      <w:r w:rsidRPr="00EB3253">
        <w:rPr>
          <w:rFonts w:ascii="Arial" w:hAnsi="Arial" w:cs="Arial"/>
          <w:color w:val="FF0000"/>
          <w:sz w:val="20"/>
          <w:szCs w:val="18"/>
        </w:rPr>
        <w:t>”</w:t>
      </w:r>
    </w:p>
    <w:p w:rsidR="00EB3253" w:rsidRPr="00EB3253" w:rsidRDefault="000913C0">
      <w:pPr>
        <w:widowControl w:val="0"/>
        <w:rPr>
          <w:rFonts w:ascii="Arial" w:hAnsi="Arial" w:cs="Arial"/>
          <w:sz w:val="20"/>
          <w:szCs w:val="18"/>
        </w:rPr>
      </w:pPr>
    </w:p>
    <w:p w:rsidR="00D0402A" w:rsidRPr="007A720F" w:rsidRDefault="000913C0">
      <w:pPr>
        <w:widowControl w:val="0"/>
        <w:rPr>
          <w:rFonts w:ascii="Arial" w:hAnsi="Arial" w:cs="Arial"/>
          <w:sz w:val="20"/>
          <w:szCs w:val="18"/>
        </w:rPr>
      </w:pPr>
      <w:r w:rsidRPr="007A79BE">
        <w:rPr>
          <w:rFonts w:ascii="Arial" w:hAnsi="Arial" w:cs="Arial"/>
          <w:sz w:val="20"/>
          <w:szCs w:val="18"/>
          <w:u w:val="single"/>
        </w:rPr>
        <w:t>What the Literature Says</w:t>
      </w:r>
      <w:r w:rsidRPr="007A720F">
        <w:rPr>
          <w:rFonts w:ascii="Arial" w:hAnsi="Arial" w:cs="Arial"/>
          <w:sz w:val="20"/>
          <w:szCs w:val="18"/>
        </w:rPr>
        <w:t>:  Picloram caused umbilical hernias at all dose levels and mult</w:t>
      </w:r>
      <w:r w:rsidRPr="007A720F">
        <w:rPr>
          <w:rFonts w:ascii="Arial" w:hAnsi="Arial" w:cs="Arial"/>
          <w:sz w:val="20"/>
          <w:szCs w:val="18"/>
        </w:rPr>
        <w:t>iple skeletal malformations at both high and low doses,</w:t>
      </w:r>
      <w:r w:rsidRPr="007A720F">
        <w:rPr>
          <w:rStyle w:val="StyleFootnoteReferenceArial8pt"/>
          <w:sz w:val="20"/>
        </w:rPr>
        <w:footnoteReference w:id="5"/>
      </w:r>
      <w:r w:rsidRPr="007A720F">
        <w:rPr>
          <w:rFonts w:ascii="Arial" w:hAnsi="Arial" w:cs="Arial"/>
          <w:sz w:val="20"/>
          <w:szCs w:val="18"/>
        </w:rPr>
        <w:t xml:space="preserve"> while male rats suffered atrophied testicles.</w:t>
      </w:r>
      <w:r w:rsidRPr="007A720F">
        <w:rPr>
          <w:rStyle w:val="StyleFootnoteReferenceArial8pt"/>
          <w:sz w:val="20"/>
        </w:rPr>
        <w:footnoteReference w:id="6"/>
      </w:r>
      <w:r w:rsidRPr="007A720F">
        <w:rPr>
          <w:rFonts w:ascii="Arial" w:hAnsi="Arial" w:cs="Arial"/>
          <w:sz w:val="20"/>
          <w:szCs w:val="18"/>
        </w:rPr>
        <w:t xml:space="preserve">  Picloram plus 2,4-D (‘Tordon 202c’ brand) is a </w:t>
      </w:r>
      <w:r w:rsidRPr="007A720F">
        <w:rPr>
          <w:rFonts w:ascii="Arial" w:hAnsi="Arial" w:cs="Arial"/>
          <w:sz w:val="20"/>
          <w:szCs w:val="18"/>
        </w:rPr>
        <w:t xml:space="preserve">teratogen </w:t>
      </w:r>
      <w:r w:rsidRPr="007A720F">
        <w:rPr>
          <w:rFonts w:ascii="Arial" w:hAnsi="Arial" w:cs="Arial"/>
          <w:sz w:val="20"/>
          <w:szCs w:val="18"/>
        </w:rPr>
        <w:t xml:space="preserve">at </w:t>
      </w:r>
      <w:r w:rsidRPr="007A720F">
        <w:rPr>
          <w:rFonts w:ascii="Arial" w:hAnsi="Arial" w:cs="Arial"/>
          <w:sz w:val="20"/>
          <w:szCs w:val="18"/>
        </w:rPr>
        <w:t>0.21%</w:t>
      </w:r>
      <w:r w:rsidRPr="007A720F">
        <w:rPr>
          <w:rFonts w:ascii="Arial" w:hAnsi="Arial" w:cs="Arial"/>
          <w:sz w:val="20"/>
          <w:szCs w:val="18"/>
        </w:rPr>
        <w:t xml:space="preserve"> and above (no lower dose tested)</w:t>
      </w:r>
      <w:r w:rsidRPr="007A720F">
        <w:rPr>
          <w:rFonts w:ascii="Arial" w:hAnsi="Arial" w:cs="Arial"/>
          <w:sz w:val="20"/>
          <w:szCs w:val="18"/>
        </w:rPr>
        <w:t xml:space="preserve"> in drinking water</w:t>
      </w:r>
      <w:r w:rsidRPr="007A720F">
        <w:rPr>
          <w:rFonts w:ascii="Arial" w:hAnsi="Arial" w:cs="Arial"/>
          <w:sz w:val="20"/>
          <w:szCs w:val="18"/>
        </w:rPr>
        <w:t xml:space="preserve">, </w:t>
      </w:r>
      <w:r w:rsidRPr="007A720F">
        <w:rPr>
          <w:rFonts w:ascii="Arial" w:hAnsi="Arial" w:cs="Arial"/>
          <w:sz w:val="20"/>
          <w:szCs w:val="18"/>
        </w:rPr>
        <w:t xml:space="preserve">in utero and even </w:t>
      </w:r>
      <w:r w:rsidRPr="007A720F">
        <w:rPr>
          <w:rFonts w:ascii="Arial" w:hAnsi="Arial" w:cs="Arial"/>
          <w:sz w:val="20"/>
          <w:szCs w:val="18"/>
        </w:rPr>
        <w:t xml:space="preserve"> </w:t>
      </w:r>
      <w:r w:rsidRPr="007A720F">
        <w:rPr>
          <w:rFonts w:ascii="Arial" w:hAnsi="Arial" w:cs="Arial"/>
          <w:sz w:val="20"/>
          <w:szCs w:val="18"/>
        </w:rPr>
        <w:t>preconception</w:t>
      </w:r>
      <w:r w:rsidRPr="007A720F">
        <w:rPr>
          <w:rFonts w:ascii="Arial" w:hAnsi="Arial" w:cs="Arial"/>
          <w:sz w:val="20"/>
          <w:szCs w:val="18"/>
        </w:rPr>
        <w:t xml:space="preserve">--even to the </w:t>
      </w:r>
      <w:r w:rsidRPr="007A720F">
        <w:rPr>
          <w:rFonts w:ascii="Arial" w:hAnsi="Arial" w:cs="Arial"/>
          <w:sz w:val="20"/>
          <w:szCs w:val="18"/>
        </w:rPr>
        <w:t>male</w:t>
      </w:r>
      <w:r w:rsidRPr="007A720F">
        <w:rPr>
          <w:rFonts w:ascii="Arial" w:hAnsi="Arial" w:cs="Arial"/>
          <w:sz w:val="20"/>
          <w:szCs w:val="18"/>
        </w:rPr>
        <w:t xml:space="preserve"> alone.</w:t>
      </w:r>
      <w:r w:rsidRPr="007A720F">
        <w:rPr>
          <w:rStyle w:val="StyleFootnoteReferenceArial8pt"/>
          <w:sz w:val="20"/>
        </w:rPr>
        <w:footnoteReference w:id="7"/>
      </w:r>
    </w:p>
    <w:p w:rsidR="00D0402A" w:rsidRPr="007A720F" w:rsidRDefault="000913C0">
      <w:pPr>
        <w:widowControl w:val="0"/>
        <w:rPr>
          <w:rFonts w:ascii="Arial" w:hAnsi="Arial" w:cs="Arial"/>
          <w:sz w:val="20"/>
          <w:szCs w:val="18"/>
        </w:rPr>
      </w:pPr>
    </w:p>
    <w:p w:rsidR="00D0402A" w:rsidRPr="007A720F" w:rsidRDefault="000913C0">
      <w:pPr>
        <w:widowControl w:val="0"/>
        <w:rPr>
          <w:rFonts w:ascii="Arial" w:hAnsi="Arial" w:cs="Arial"/>
          <w:sz w:val="20"/>
          <w:szCs w:val="18"/>
        </w:rPr>
      </w:pPr>
    </w:p>
    <w:p w:rsidR="00D0402A" w:rsidRPr="007A79BE" w:rsidRDefault="000913C0">
      <w:pPr>
        <w:widowControl w:val="0"/>
        <w:rPr>
          <w:rFonts w:ascii="Arial" w:hAnsi="Arial" w:cs="Arial"/>
          <w:sz w:val="20"/>
          <w:szCs w:val="18"/>
        </w:rPr>
      </w:pPr>
      <w:r w:rsidRPr="007A79BE">
        <w:rPr>
          <w:rFonts w:ascii="Arial" w:hAnsi="Arial" w:cs="Arial"/>
          <w:sz w:val="20"/>
          <w:szCs w:val="18"/>
        </w:rPr>
        <w:t>FEIS Claim:  "</w:t>
      </w:r>
      <w:r w:rsidRPr="007A79BE">
        <w:rPr>
          <w:rFonts w:ascii="Arial" w:hAnsi="Arial" w:cs="Arial"/>
          <w:b/>
          <w:sz w:val="20"/>
          <w:szCs w:val="18"/>
          <w:u w:val="single"/>
        </w:rPr>
        <w:t>Reprod</w:t>
      </w:r>
      <w:r w:rsidRPr="007A79BE">
        <w:rPr>
          <w:rFonts w:ascii="Arial" w:hAnsi="Arial" w:cs="Arial"/>
          <w:b/>
          <w:sz w:val="20"/>
          <w:szCs w:val="18"/>
          <w:u w:val="single"/>
        </w:rPr>
        <w:t>uctive</w:t>
      </w:r>
      <w:r w:rsidRPr="007A79BE">
        <w:rPr>
          <w:rFonts w:ascii="Arial" w:hAnsi="Arial" w:cs="Arial"/>
          <w:sz w:val="20"/>
          <w:szCs w:val="18"/>
        </w:rPr>
        <w:t>:  No Effects"</w:t>
      </w:r>
    </w:p>
    <w:p w:rsidR="00D0402A" w:rsidRPr="007A720F" w:rsidRDefault="000913C0">
      <w:pPr>
        <w:widowControl w:val="0"/>
        <w:rPr>
          <w:rFonts w:ascii="Arial" w:hAnsi="Arial" w:cs="Arial"/>
          <w:sz w:val="20"/>
          <w:szCs w:val="18"/>
        </w:rPr>
      </w:pPr>
      <w:r w:rsidRPr="00EB3253">
        <w:rPr>
          <w:rFonts w:ascii="Arial" w:hAnsi="Arial" w:cs="Arial"/>
          <w:color w:val="FF0000"/>
          <w:sz w:val="20"/>
          <w:szCs w:val="18"/>
        </w:rPr>
        <w:t xml:space="preserve">DAR Claim: </w:t>
      </w:r>
      <w:r w:rsidRPr="00EB3253">
        <w:rPr>
          <w:rFonts w:ascii="Arial" w:hAnsi="Arial" w:cs="Arial"/>
          <w:color w:val="FF0000"/>
          <w:sz w:val="20"/>
          <w:szCs w:val="18"/>
        </w:rPr>
        <w:t>NOAEL</w:t>
      </w:r>
      <w:r w:rsidRPr="00EB3253">
        <w:rPr>
          <w:rFonts w:ascii="Arial" w:hAnsi="Arial" w:cs="Arial"/>
          <w:color w:val="FF0000"/>
          <w:sz w:val="20"/>
          <w:szCs w:val="18"/>
        </w:rPr>
        <w:t xml:space="preserve"> </w:t>
      </w:r>
      <w:r w:rsidRPr="00EB3253">
        <w:rPr>
          <w:rFonts w:ascii="Arial" w:hAnsi="Arial" w:cs="Arial"/>
          <w:color w:val="FF0000"/>
          <w:sz w:val="20"/>
          <w:szCs w:val="18"/>
        </w:rPr>
        <w:t>20</w:t>
      </w:r>
      <w:r w:rsidRPr="00EB3253">
        <w:rPr>
          <w:rFonts w:ascii="Arial" w:hAnsi="Arial" w:cs="Arial"/>
          <w:color w:val="FF0000"/>
          <w:sz w:val="20"/>
          <w:szCs w:val="18"/>
        </w:rPr>
        <w:t>0 mg/kg bw d-</w:t>
      </w:r>
    </w:p>
    <w:p w:rsidR="00EB3253" w:rsidRPr="007A720F" w:rsidRDefault="000913C0">
      <w:pPr>
        <w:widowControl w:val="0"/>
        <w:rPr>
          <w:rFonts w:ascii="Arial" w:hAnsi="Arial" w:cs="Arial"/>
          <w:sz w:val="20"/>
          <w:szCs w:val="18"/>
        </w:rPr>
      </w:pPr>
      <w:r w:rsidRPr="00EB3253">
        <w:rPr>
          <w:rFonts w:ascii="Arial" w:hAnsi="Arial" w:cs="Arial"/>
          <w:color w:val="FF0000"/>
          <w:sz w:val="20"/>
          <w:szCs w:val="18"/>
        </w:rPr>
        <w:t>DAR Claim</w:t>
      </w:r>
      <w:r w:rsidRPr="00EB3253">
        <w:rPr>
          <w:rFonts w:ascii="Arial" w:hAnsi="Arial" w:cs="Arial"/>
          <w:color w:val="FF0000"/>
          <w:sz w:val="20"/>
          <w:szCs w:val="18"/>
        </w:rPr>
        <w:t xml:space="preserve"> (</w:t>
      </w:r>
      <w:r w:rsidRPr="007A79BE">
        <w:rPr>
          <w:rFonts w:ascii="Arial" w:hAnsi="Arial" w:cs="Arial"/>
          <w:color w:val="FF0000"/>
          <w:sz w:val="20"/>
          <w:szCs w:val="18"/>
          <w:u w:val="single"/>
        </w:rPr>
        <w:t>Developmental</w:t>
      </w:r>
      <w:r w:rsidRPr="00EB3253">
        <w:rPr>
          <w:rFonts w:ascii="Arial" w:hAnsi="Arial" w:cs="Arial"/>
          <w:color w:val="FF0000"/>
          <w:sz w:val="20"/>
          <w:szCs w:val="18"/>
        </w:rPr>
        <w:t>)</w:t>
      </w:r>
      <w:r w:rsidRPr="00EB3253">
        <w:rPr>
          <w:rFonts w:ascii="Arial" w:hAnsi="Arial" w:cs="Arial"/>
          <w:color w:val="FF0000"/>
          <w:sz w:val="20"/>
          <w:szCs w:val="18"/>
        </w:rPr>
        <w:t xml:space="preserve"> 30 mg/kg bw d-, </w:t>
      </w:r>
      <w:r w:rsidRPr="00EB3253">
        <w:rPr>
          <w:rFonts w:ascii="Arial" w:hAnsi="Arial" w:cs="Arial"/>
          <w:color w:val="FF0000"/>
          <w:sz w:val="20"/>
          <w:szCs w:val="18"/>
        </w:rPr>
        <w:t>(liver growth &amp;</w:t>
      </w:r>
      <w:r w:rsidRPr="00EB3253">
        <w:rPr>
          <w:rFonts w:ascii="Arial" w:hAnsi="Arial" w:cs="Arial"/>
          <w:color w:val="FF0000"/>
          <w:sz w:val="20"/>
          <w:szCs w:val="18"/>
        </w:rPr>
        <w:t xml:space="preserve"> hyperplasia)--the</w:t>
      </w:r>
      <w:r w:rsidRPr="00EB3253">
        <w:rPr>
          <w:rFonts w:ascii="Arial" w:hAnsi="Arial" w:cs="Arial"/>
          <w:color w:val="FF0000"/>
          <w:sz w:val="20"/>
          <w:szCs w:val="18"/>
        </w:rPr>
        <w:t xml:space="preserve"> lowest NOAEL, </w:t>
      </w:r>
      <w:r w:rsidRPr="007A79BE">
        <w:rPr>
          <w:rFonts w:ascii="Arial" w:hAnsi="Arial" w:cs="Arial"/>
          <w:color w:val="FF0000"/>
          <w:sz w:val="20"/>
          <w:szCs w:val="18"/>
          <w:u w:val="single"/>
        </w:rPr>
        <w:t>and</w:t>
      </w:r>
      <w:r w:rsidRPr="007A79BE">
        <w:rPr>
          <w:rFonts w:ascii="Arial" w:hAnsi="Arial" w:cs="Arial"/>
          <w:color w:val="FF0000"/>
          <w:sz w:val="20"/>
          <w:szCs w:val="18"/>
          <w:u w:val="single"/>
        </w:rPr>
        <w:t xml:space="preserve"> so</w:t>
      </w:r>
      <w:r w:rsidRPr="007A79BE">
        <w:rPr>
          <w:rFonts w:ascii="Arial" w:hAnsi="Arial" w:cs="Arial"/>
          <w:color w:val="FF0000"/>
          <w:sz w:val="20"/>
          <w:szCs w:val="18"/>
          <w:u w:val="single"/>
        </w:rPr>
        <w:t xml:space="preserve"> </w:t>
      </w:r>
      <w:r w:rsidRPr="00EB3253">
        <w:rPr>
          <w:rFonts w:ascii="Arial" w:hAnsi="Arial" w:cs="Arial"/>
          <w:color w:val="FF0000"/>
          <w:sz w:val="20"/>
          <w:szCs w:val="18"/>
          <w:u w:val="single"/>
        </w:rPr>
        <w:t xml:space="preserve">is </w:t>
      </w:r>
      <w:r w:rsidRPr="007A79BE">
        <w:rPr>
          <w:rFonts w:ascii="Arial" w:hAnsi="Arial" w:cs="Arial"/>
          <w:color w:val="FF0000"/>
          <w:sz w:val="20"/>
          <w:szCs w:val="18"/>
          <w:u w:val="single"/>
        </w:rPr>
        <w:t>the</w:t>
      </w:r>
      <w:r w:rsidRPr="00EB3253">
        <w:rPr>
          <w:rFonts w:ascii="Arial" w:hAnsi="Arial" w:cs="Arial"/>
          <w:color w:val="FF0000"/>
          <w:sz w:val="20"/>
          <w:szCs w:val="18"/>
        </w:rPr>
        <w:t xml:space="preserve"> </w:t>
      </w:r>
      <w:r w:rsidRPr="00EB3253">
        <w:rPr>
          <w:rFonts w:ascii="Arial" w:hAnsi="Arial" w:cs="Arial"/>
          <w:color w:val="FF0000"/>
          <w:sz w:val="20"/>
          <w:szCs w:val="18"/>
          <w:u w:val="single"/>
        </w:rPr>
        <w:t xml:space="preserve">basis for </w:t>
      </w:r>
      <w:r w:rsidRPr="00EB3253">
        <w:rPr>
          <w:rFonts w:ascii="Arial" w:hAnsi="Arial" w:cs="Arial"/>
          <w:color w:val="FF0000"/>
          <w:sz w:val="20"/>
          <w:szCs w:val="18"/>
          <w:u w:val="single"/>
        </w:rPr>
        <w:t>picloram</w:t>
      </w:r>
      <w:r w:rsidRPr="00EB3253">
        <w:rPr>
          <w:rFonts w:ascii="Arial" w:hAnsi="Arial" w:cs="Arial"/>
          <w:color w:val="FF0000"/>
          <w:sz w:val="20"/>
          <w:szCs w:val="18"/>
          <w:u w:val="single"/>
        </w:rPr>
        <w:t>’</w:t>
      </w:r>
      <w:r w:rsidRPr="00EB3253">
        <w:rPr>
          <w:rFonts w:ascii="Arial" w:hAnsi="Arial" w:cs="Arial"/>
          <w:color w:val="FF0000"/>
          <w:sz w:val="20"/>
          <w:szCs w:val="18"/>
          <w:u w:val="single"/>
        </w:rPr>
        <w:t xml:space="preserve">s </w:t>
      </w:r>
      <w:r w:rsidRPr="00EB3253">
        <w:rPr>
          <w:rFonts w:ascii="Arial" w:hAnsi="Arial" w:cs="Arial"/>
          <w:color w:val="FF0000"/>
          <w:sz w:val="20"/>
          <w:szCs w:val="18"/>
          <w:u w:val="single"/>
        </w:rPr>
        <w:t xml:space="preserve"> ADI of 0.3 mg/kg bw d- ADI</w:t>
      </w:r>
      <w:r w:rsidRPr="00EB3253">
        <w:rPr>
          <w:rFonts w:ascii="Arial" w:hAnsi="Arial" w:cs="Arial"/>
          <w:color w:val="FF0000"/>
          <w:sz w:val="20"/>
          <w:szCs w:val="18"/>
        </w:rPr>
        <w:t>.</w:t>
      </w:r>
    </w:p>
    <w:p w:rsidR="00EB3253" w:rsidRPr="00EB3253" w:rsidRDefault="000913C0">
      <w:pPr>
        <w:widowControl w:val="0"/>
        <w:rPr>
          <w:rFonts w:ascii="Arial" w:hAnsi="Arial" w:cs="Arial"/>
          <w:sz w:val="20"/>
          <w:szCs w:val="18"/>
        </w:rPr>
      </w:pPr>
    </w:p>
    <w:p w:rsidR="00EB3253" w:rsidRPr="007A720F" w:rsidRDefault="000913C0">
      <w:pPr>
        <w:widowControl w:val="0"/>
        <w:rPr>
          <w:rFonts w:ascii="Arial" w:hAnsi="Arial" w:cs="Arial"/>
          <w:sz w:val="20"/>
          <w:szCs w:val="18"/>
        </w:rPr>
      </w:pPr>
      <w:r w:rsidRPr="007A79BE">
        <w:rPr>
          <w:rFonts w:ascii="Arial" w:hAnsi="Arial" w:cs="Arial"/>
          <w:sz w:val="20"/>
          <w:szCs w:val="18"/>
          <w:u w:val="single"/>
        </w:rPr>
        <w:t>What the Literature Says</w:t>
      </w:r>
      <w:r w:rsidRPr="007A720F">
        <w:rPr>
          <w:rFonts w:ascii="Arial" w:hAnsi="Arial" w:cs="Arial"/>
          <w:sz w:val="20"/>
          <w:szCs w:val="18"/>
        </w:rPr>
        <w:t>: A re-review of National Cancer Institute testicular slides of picloram exposed rats and mice determined that many of the animals had testicular atrophy,</w:t>
      </w:r>
      <w:r w:rsidRPr="007A720F">
        <w:rPr>
          <w:rStyle w:val="StyleFootnoteReferenceArial8pt"/>
          <w:sz w:val="20"/>
        </w:rPr>
        <w:footnoteReference w:id="8"/>
      </w:r>
      <w:r w:rsidRPr="007A720F">
        <w:rPr>
          <w:rFonts w:ascii="Arial" w:hAnsi="Arial" w:cs="Arial"/>
          <w:sz w:val="20"/>
          <w:szCs w:val="18"/>
        </w:rPr>
        <w:t xml:space="preserve"> after initially  finding no atrophy; a result that the</w:t>
      </w:r>
      <w:r w:rsidRPr="007A720F">
        <w:rPr>
          <w:rFonts w:ascii="Arial" w:hAnsi="Arial" w:cs="Arial"/>
          <w:sz w:val="20"/>
          <w:szCs w:val="18"/>
        </w:rPr>
        <w:t xml:space="preserve"> manufacturer Dow disputed.  Dow did find increased miscarriages at picloram the higher test dose/s,</w:t>
      </w:r>
      <w:r w:rsidRPr="007A720F">
        <w:rPr>
          <w:rStyle w:val="StyleFootnoteReferenceArial8pt"/>
          <w:sz w:val="20"/>
        </w:rPr>
        <w:footnoteReference w:id="9"/>
      </w:r>
      <w:r w:rsidRPr="007A720F">
        <w:rPr>
          <w:rFonts w:ascii="Arial" w:hAnsi="Arial" w:cs="Arial"/>
          <w:sz w:val="20"/>
          <w:szCs w:val="18"/>
        </w:rPr>
        <w:t xml:space="preserve"> and the State of California found increased embryo loss for the potassium salt formulation of the picloram molecule.</w:t>
      </w:r>
      <w:r w:rsidRPr="007A720F">
        <w:rPr>
          <w:rStyle w:val="StyleFootnoteReferenceArial8pt"/>
          <w:sz w:val="20"/>
        </w:rPr>
        <w:footnoteReference w:id="10"/>
      </w:r>
      <w:r w:rsidRPr="007A720F">
        <w:rPr>
          <w:rFonts w:ascii="Arial" w:hAnsi="Arial" w:cs="Arial"/>
          <w:sz w:val="20"/>
          <w:szCs w:val="18"/>
        </w:rPr>
        <w:t xml:space="preserve">  </w:t>
      </w:r>
      <w:r w:rsidRPr="007A720F">
        <w:rPr>
          <w:rFonts w:ascii="Arial" w:hAnsi="Arial" w:cs="Arial"/>
          <w:sz w:val="20"/>
          <w:szCs w:val="18"/>
        </w:rPr>
        <w:t>The above</w:t>
      </w:r>
      <w:r w:rsidRPr="007A720F">
        <w:rPr>
          <w:rFonts w:ascii="Arial" w:hAnsi="Arial" w:cs="Arial"/>
          <w:sz w:val="20"/>
          <w:szCs w:val="18"/>
        </w:rPr>
        <w:t xml:space="preserve"> picloram + 2,4-D</w:t>
      </w:r>
      <w:r w:rsidRPr="007A720F">
        <w:rPr>
          <w:rFonts w:ascii="Arial" w:hAnsi="Arial" w:cs="Arial"/>
          <w:sz w:val="20"/>
          <w:szCs w:val="18"/>
        </w:rPr>
        <w:t xml:space="preserve"> birth defect</w:t>
      </w:r>
      <w:r w:rsidRPr="007A720F">
        <w:rPr>
          <w:rFonts w:ascii="Arial" w:hAnsi="Arial" w:cs="Arial"/>
          <w:sz w:val="20"/>
          <w:szCs w:val="18"/>
        </w:rPr>
        <w:t xml:space="preserve"> doses</w:t>
      </w:r>
      <w:r w:rsidRPr="007A720F">
        <w:rPr>
          <w:rFonts w:ascii="Arial" w:hAnsi="Arial" w:cs="Arial"/>
          <w:sz w:val="20"/>
          <w:szCs w:val="18"/>
        </w:rPr>
        <w:t xml:space="preserve"> also</w:t>
      </w:r>
      <w:r w:rsidRPr="007A720F">
        <w:rPr>
          <w:rFonts w:ascii="Arial" w:hAnsi="Arial" w:cs="Arial"/>
          <w:sz w:val="20"/>
          <w:szCs w:val="18"/>
        </w:rPr>
        <w:t xml:space="preserve"> caused pregnancy losses.  </w:t>
      </w:r>
      <w:r w:rsidRPr="007A720F">
        <w:rPr>
          <w:rFonts w:ascii="Arial" w:hAnsi="Arial" w:cs="Arial"/>
          <w:sz w:val="20"/>
          <w:szCs w:val="18"/>
        </w:rPr>
        <w:t>The</w:t>
      </w:r>
      <w:r w:rsidRPr="007A720F">
        <w:rPr>
          <w:rFonts w:ascii="Arial" w:hAnsi="Arial" w:cs="Arial"/>
          <w:sz w:val="20"/>
          <w:szCs w:val="18"/>
        </w:rPr>
        <w:t>se</w:t>
      </w:r>
      <w:r w:rsidRPr="007A720F">
        <w:rPr>
          <w:rFonts w:ascii="Arial" w:hAnsi="Arial" w:cs="Arial"/>
          <w:sz w:val="20"/>
          <w:szCs w:val="18"/>
        </w:rPr>
        <w:t xml:space="preserve"> same two a.i. sold as the </w:t>
      </w:r>
      <w:r w:rsidRPr="007A720F">
        <w:rPr>
          <w:rFonts w:ascii="Arial" w:hAnsi="Arial" w:cs="Arial"/>
          <w:sz w:val="20"/>
          <w:szCs w:val="18"/>
        </w:rPr>
        <w:t>Tordon75D formulation are severely toxic to test animal testicles.</w:t>
      </w:r>
      <w:r w:rsidRPr="007A720F">
        <w:rPr>
          <w:rStyle w:val="StyleFootnoteReferenceArial8pt"/>
          <w:sz w:val="20"/>
        </w:rPr>
        <w:footnoteReference w:id="11"/>
      </w:r>
      <w:r w:rsidRPr="007A720F">
        <w:rPr>
          <w:rFonts w:ascii="Arial" w:hAnsi="Arial" w:cs="Arial"/>
          <w:sz w:val="20"/>
          <w:szCs w:val="18"/>
        </w:rPr>
        <w:t xml:space="preserve"> </w:t>
      </w:r>
    </w:p>
    <w:p w:rsidR="00EB3253" w:rsidRPr="007A720F" w:rsidRDefault="000913C0">
      <w:pPr>
        <w:widowControl w:val="0"/>
        <w:rPr>
          <w:rFonts w:ascii="Arial" w:hAnsi="Arial" w:cs="Arial"/>
          <w:sz w:val="20"/>
          <w:szCs w:val="18"/>
        </w:rPr>
      </w:pPr>
    </w:p>
    <w:p w:rsidR="00EB3253" w:rsidRPr="00EB3253" w:rsidRDefault="000913C0">
      <w:pPr>
        <w:widowControl w:val="0"/>
        <w:rPr>
          <w:rFonts w:ascii="Arial" w:hAnsi="Arial" w:cs="Arial"/>
          <w:sz w:val="20"/>
          <w:szCs w:val="18"/>
        </w:rPr>
      </w:pPr>
      <w:r w:rsidRPr="007A79BE">
        <w:rPr>
          <w:rFonts w:ascii="Arial" w:hAnsi="Arial" w:cs="Arial"/>
          <w:b/>
          <w:sz w:val="20"/>
          <w:szCs w:val="18"/>
        </w:rPr>
        <w:t>HCB</w:t>
      </w:r>
      <w:r w:rsidRPr="00D0402A">
        <w:rPr>
          <w:rFonts w:ascii="Arial" w:hAnsi="Arial" w:cs="Arial"/>
          <w:sz w:val="20"/>
          <w:szCs w:val="18"/>
        </w:rPr>
        <w:t xml:space="preserve"> allowed at up to 200 ppm in picloram </w:t>
      </w:r>
      <w:r w:rsidRPr="00D0402A">
        <w:rPr>
          <w:rFonts w:ascii="Arial" w:hAnsi="Arial" w:cs="Arial"/>
          <w:sz w:val="20"/>
          <w:szCs w:val="18"/>
        </w:rPr>
        <w:t>persistent and already associated with several human reproductive disorders; was shown to significantly speed sexual maturity of the prostate in male</w:t>
      </w:r>
      <w:r w:rsidRPr="00D0402A">
        <w:rPr>
          <w:rFonts w:ascii="Arial" w:hAnsi="Arial" w:cs="Arial"/>
          <w:sz w:val="20"/>
          <w:szCs w:val="18"/>
        </w:rPr>
        <w:t xml:space="preserve"> mice </w:t>
      </w:r>
      <w:r w:rsidRPr="00D0402A">
        <w:rPr>
          <w:rFonts w:ascii="Arial" w:hAnsi="Arial" w:cs="Arial"/>
          <w:sz w:val="20"/>
          <w:szCs w:val="18"/>
        </w:rPr>
        <w:t>at 20 mg/kg bw d-</w:t>
      </w:r>
      <w:r w:rsidRPr="00D0402A">
        <w:rPr>
          <w:rFonts w:ascii="Arial" w:hAnsi="Arial" w:cs="Arial"/>
          <w:sz w:val="20"/>
          <w:szCs w:val="18"/>
        </w:rPr>
        <w:t>,</w:t>
      </w:r>
      <w:r w:rsidRPr="00D0402A">
        <w:rPr>
          <w:rFonts w:ascii="Arial" w:hAnsi="Arial" w:cs="Arial"/>
          <w:sz w:val="20"/>
          <w:szCs w:val="18"/>
        </w:rPr>
        <w:t xml:space="preserve"> </w:t>
      </w:r>
      <w:r w:rsidRPr="00D0402A">
        <w:rPr>
          <w:rFonts w:ascii="Arial" w:hAnsi="Arial" w:cs="Arial"/>
          <w:sz w:val="20"/>
          <w:szCs w:val="18"/>
        </w:rPr>
        <w:t xml:space="preserve">yet it significantly retarded this development at a dose just two </w:t>
      </w:r>
      <w:r w:rsidRPr="00D0402A">
        <w:rPr>
          <w:rFonts w:ascii="Arial" w:hAnsi="Arial" w:cs="Arial"/>
          <w:sz w:val="20"/>
          <w:szCs w:val="18"/>
        </w:rPr>
        <w:t>to greater than 20 times higher!</w:t>
      </w:r>
      <w:r w:rsidRPr="00D0402A">
        <w:rPr>
          <w:rFonts w:ascii="Arial" w:hAnsi="Arial" w:cs="Arial"/>
          <w:sz w:val="20"/>
          <w:szCs w:val="18"/>
        </w:rPr>
        <w:t xml:space="preserve"> </w:t>
      </w:r>
      <w:r w:rsidRPr="00D0402A">
        <w:rPr>
          <w:rFonts w:ascii="Arial" w:hAnsi="Arial" w:cs="Arial"/>
          <w:sz w:val="20"/>
          <w:szCs w:val="18"/>
        </w:rPr>
        <w:t xml:space="preserve"> In vitro, </w:t>
      </w:r>
      <w:r w:rsidRPr="00D0402A">
        <w:rPr>
          <w:rFonts w:ascii="Arial" w:hAnsi="Arial" w:cs="Arial"/>
          <w:sz w:val="20"/>
          <w:szCs w:val="18"/>
        </w:rPr>
        <w:t>this strange response</w:t>
      </w:r>
      <w:r w:rsidRPr="00D0402A">
        <w:rPr>
          <w:rFonts w:ascii="Arial" w:hAnsi="Arial" w:cs="Arial"/>
          <w:sz w:val="20"/>
          <w:szCs w:val="18"/>
        </w:rPr>
        <w:t xml:space="preserve"> was confirmed </w:t>
      </w:r>
      <w:r w:rsidRPr="00D0402A">
        <w:rPr>
          <w:rFonts w:ascii="Arial" w:hAnsi="Arial" w:cs="Arial"/>
          <w:sz w:val="20"/>
          <w:szCs w:val="18"/>
        </w:rPr>
        <w:t>as</w:t>
      </w:r>
      <w:r w:rsidRPr="00D0402A">
        <w:rPr>
          <w:rFonts w:ascii="Arial" w:hAnsi="Arial" w:cs="Arial"/>
          <w:sz w:val="20"/>
          <w:szCs w:val="18"/>
        </w:rPr>
        <w:t xml:space="preserve"> </w:t>
      </w:r>
      <w:r w:rsidRPr="00D0402A">
        <w:rPr>
          <w:rFonts w:ascii="Arial" w:hAnsi="Arial" w:cs="Arial"/>
          <w:sz w:val="20"/>
          <w:szCs w:val="18"/>
        </w:rPr>
        <w:t>just 0.5 -</w:t>
      </w:r>
      <w:r w:rsidRPr="00D0402A">
        <w:rPr>
          <w:rFonts w:ascii="Arial" w:hAnsi="Arial" w:cs="Arial"/>
          <w:sz w:val="20"/>
          <w:szCs w:val="18"/>
        </w:rPr>
        <w:t xml:space="preserve"> </w:t>
      </w:r>
      <w:r w:rsidRPr="00D0402A">
        <w:rPr>
          <w:rFonts w:ascii="Arial" w:hAnsi="Arial" w:cs="Arial"/>
          <w:sz w:val="20"/>
          <w:szCs w:val="18"/>
        </w:rPr>
        <w:t>5 nM</w:t>
      </w:r>
      <w:r w:rsidRPr="00D0402A">
        <w:rPr>
          <w:rFonts w:ascii="Arial" w:hAnsi="Arial" w:cs="Arial"/>
          <w:sz w:val="20"/>
          <w:szCs w:val="18"/>
        </w:rPr>
        <w:t xml:space="preserve"> HCB </w:t>
      </w:r>
      <w:r w:rsidRPr="00D0402A">
        <w:rPr>
          <w:rFonts w:ascii="Arial" w:hAnsi="Arial" w:cs="Arial"/>
          <w:sz w:val="20"/>
          <w:szCs w:val="18"/>
        </w:rPr>
        <w:t xml:space="preserve">(a realistic human dose) </w:t>
      </w:r>
      <w:r w:rsidRPr="00D0402A">
        <w:rPr>
          <w:rFonts w:ascii="Arial" w:hAnsi="Arial" w:cs="Arial"/>
          <w:sz w:val="20"/>
          <w:szCs w:val="18"/>
        </w:rPr>
        <w:t xml:space="preserve">stimulated action via the androgen hormone receptor </w:t>
      </w:r>
      <w:r w:rsidRPr="00D0402A">
        <w:rPr>
          <w:rFonts w:ascii="Arial" w:hAnsi="Arial" w:cs="Arial"/>
          <w:sz w:val="20"/>
          <w:szCs w:val="18"/>
        </w:rPr>
        <w:t>(a prostate cancer risk)</w:t>
      </w:r>
      <w:r w:rsidRPr="00D0402A">
        <w:rPr>
          <w:rFonts w:ascii="Arial" w:hAnsi="Arial" w:cs="Arial"/>
          <w:sz w:val="20"/>
          <w:szCs w:val="18"/>
        </w:rPr>
        <w:t xml:space="preserve"> </w:t>
      </w:r>
      <w:r w:rsidRPr="00D0402A">
        <w:rPr>
          <w:rFonts w:ascii="Arial" w:hAnsi="Arial" w:cs="Arial"/>
          <w:sz w:val="20"/>
          <w:szCs w:val="18"/>
        </w:rPr>
        <w:t>whi</w:t>
      </w:r>
      <w:r w:rsidRPr="00D0402A">
        <w:rPr>
          <w:rFonts w:ascii="Arial" w:hAnsi="Arial" w:cs="Arial"/>
          <w:sz w:val="20"/>
          <w:szCs w:val="18"/>
        </w:rPr>
        <w:t xml:space="preserve">le </w:t>
      </w:r>
      <w:r w:rsidRPr="00D0402A">
        <w:rPr>
          <w:rFonts w:ascii="Arial" w:hAnsi="Arial" w:cs="Arial"/>
          <w:sz w:val="20"/>
          <w:szCs w:val="18"/>
        </w:rPr>
        <w:lastRenderedPageBreak/>
        <w:t>10 uM and higher doses</w:t>
      </w:r>
      <w:r w:rsidRPr="00D0402A">
        <w:rPr>
          <w:rFonts w:ascii="Arial" w:hAnsi="Arial" w:cs="Arial"/>
          <w:sz w:val="20"/>
          <w:szCs w:val="18"/>
        </w:rPr>
        <w:t xml:space="preserve"> </w:t>
      </w:r>
      <w:r w:rsidRPr="00D0402A">
        <w:rPr>
          <w:rFonts w:ascii="Arial" w:hAnsi="Arial" w:cs="Arial"/>
          <w:sz w:val="20"/>
          <w:szCs w:val="18"/>
        </w:rPr>
        <w:t>repressed it.</w:t>
      </w:r>
      <w:r w:rsidRPr="00D0402A">
        <w:rPr>
          <w:rFonts w:ascii="Arial" w:hAnsi="Arial" w:cs="Arial"/>
          <w:sz w:val="20"/>
          <w:szCs w:val="18"/>
        </w:rPr>
        <w:footnoteReference w:id="12"/>
      </w:r>
    </w:p>
    <w:p w:rsidR="00D0402A" w:rsidRPr="007A79BE" w:rsidRDefault="000913C0">
      <w:pPr>
        <w:widowControl w:val="0"/>
        <w:rPr>
          <w:rFonts w:ascii="Arial" w:hAnsi="Arial" w:cs="Arial"/>
          <w:sz w:val="20"/>
          <w:szCs w:val="18"/>
        </w:rPr>
      </w:pPr>
    </w:p>
    <w:p w:rsidR="00D0402A" w:rsidRPr="007A79BE" w:rsidRDefault="000913C0">
      <w:pPr>
        <w:widowControl w:val="0"/>
        <w:rPr>
          <w:rFonts w:ascii="Arial" w:hAnsi="Arial" w:cs="Arial"/>
          <w:sz w:val="20"/>
          <w:szCs w:val="18"/>
        </w:rPr>
      </w:pPr>
    </w:p>
    <w:p w:rsidR="00D0402A" w:rsidRPr="007A79BE" w:rsidRDefault="000913C0">
      <w:pPr>
        <w:widowControl w:val="0"/>
        <w:rPr>
          <w:rFonts w:ascii="Arial" w:hAnsi="Arial" w:cs="Arial"/>
          <w:sz w:val="20"/>
          <w:szCs w:val="18"/>
        </w:rPr>
      </w:pPr>
      <w:r w:rsidRPr="007A79BE">
        <w:rPr>
          <w:rFonts w:ascii="Arial" w:hAnsi="Arial" w:cs="Arial"/>
          <w:sz w:val="20"/>
          <w:szCs w:val="18"/>
        </w:rPr>
        <w:t>FEIS Claim:  "</w:t>
      </w:r>
      <w:r w:rsidRPr="007A79BE">
        <w:rPr>
          <w:rFonts w:ascii="Arial" w:hAnsi="Arial" w:cs="Arial"/>
          <w:b/>
          <w:sz w:val="20"/>
          <w:szCs w:val="18"/>
          <w:u w:val="single"/>
        </w:rPr>
        <w:t>Mutagenic</w:t>
      </w:r>
      <w:r w:rsidRPr="007A79BE">
        <w:rPr>
          <w:rFonts w:ascii="Arial" w:hAnsi="Arial" w:cs="Arial"/>
          <w:sz w:val="20"/>
          <w:szCs w:val="18"/>
        </w:rPr>
        <w:t>: Unlikely"</w:t>
      </w:r>
    </w:p>
    <w:p w:rsidR="00D0402A" w:rsidRPr="007A720F" w:rsidRDefault="000913C0">
      <w:pPr>
        <w:widowControl w:val="0"/>
        <w:rPr>
          <w:rFonts w:ascii="Arial" w:hAnsi="Arial" w:cs="Arial"/>
          <w:sz w:val="20"/>
          <w:szCs w:val="18"/>
        </w:rPr>
      </w:pPr>
      <w:r w:rsidRPr="00EB3253">
        <w:rPr>
          <w:rFonts w:ascii="Arial" w:hAnsi="Arial" w:cs="Arial"/>
          <w:color w:val="FF0000"/>
          <w:sz w:val="20"/>
          <w:szCs w:val="18"/>
        </w:rPr>
        <w:t xml:space="preserve">DAR claim: </w:t>
      </w:r>
      <w:r w:rsidRPr="00EB3253">
        <w:rPr>
          <w:rFonts w:ascii="Arial" w:hAnsi="Arial" w:cs="Arial"/>
          <w:color w:val="FF0000"/>
          <w:sz w:val="20"/>
          <w:szCs w:val="18"/>
        </w:rPr>
        <w:t>“</w:t>
      </w:r>
      <w:r w:rsidRPr="00EB3253">
        <w:rPr>
          <w:rFonts w:ascii="Arial" w:hAnsi="Arial" w:cs="Arial"/>
          <w:color w:val="FF0000"/>
          <w:sz w:val="20"/>
          <w:szCs w:val="18"/>
        </w:rPr>
        <w:t>No evidence</w:t>
      </w:r>
      <w:r w:rsidRPr="00EB3253">
        <w:rPr>
          <w:rFonts w:ascii="Arial" w:hAnsi="Arial" w:cs="Arial"/>
          <w:color w:val="FF0000"/>
          <w:sz w:val="20"/>
          <w:szCs w:val="18"/>
        </w:rPr>
        <w:t>”</w:t>
      </w:r>
      <w:r w:rsidRPr="00EB3253">
        <w:rPr>
          <w:rFonts w:ascii="Arial" w:hAnsi="Arial" w:cs="Arial"/>
          <w:color w:val="FF0000"/>
          <w:sz w:val="20"/>
          <w:szCs w:val="18"/>
        </w:rPr>
        <w:t xml:space="preserve"> for both picloram and its cont</w:t>
      </w:r>
      <w:r w:rsidRPr="00EB3253">
        <w:rPr>
          <w:rFonts w:ascii="Arial" w:hAnsi="Arial" w:cs="Arial"/>
          <w:color w:val="FF0000"/>
          <w:sz w:val="20"/>
          <w:szCs w:val="18"/>
        </w:rPr>
        <w:t>a</w:t>
      </w:r>
      <w:r w:rsidRPr="00EB3253">
        <w:rPr>
          <w:rFonts w:ascii="Arial" w:hAnsi="Arial" w:cs="Arial"/>
          <w:color w:val="FF0000"/>
          <w:sz w:val="20"/>
          <w:szCs w:val="18"/>
        </w:rPr>
        <w:t>minant HCB</w:t>
      </w:r>
    </w:p>
    <w:p w:rsidR="00D0402A" w:rsidRPr="007A720F" w:rsidRDefault="000913C0">
      <w:pPr>
        <w:widowControl w:val="0"/>
        <w:rPr>
          <w:rFonts w:ascii="Arial" w:hAnsi="Arial" w:cs="Arial"/>
          <w:sz w:val="20"/>
          <w:szCs w:val="18"/>
        </w:rPr>
      </w:pPr>
      <w:r w:rsidRPr="007A79BE">
        <w:rPr>
          <w:rFonts w:ascii="Arial" w:hAnsi="Arial" w:cs="Arial"/>
          <w:sz w:val="20"/>
          <w:szCs w:val="18"/>
          <w:u w:val="single"/>
        </w:rPr>
        <w:t>What the Lit</w:t>
      </w:r>
      <w:r w:rsidRPr="007A79BE">
        <w:rPr>
          <w:rFonts w:ascii="Arial" w:hAnsi="Arial" w:cs="Arial"/>
          <w:sz w:val="20"/>
          <w:szCs w:val="18"/>
          <w:u w:val="single"/>
        </w:rPr>
        <w:t>erature Says</w:t>
      </w:r>
      <w:r w:rsidRPr="007A720F">
        <w:rPr>
          <w:rFonts w:ascii="Arial" w:hAnsi="Arial" w:cs="Arial"/>
          <w:sz w:val="20"/>
          <w:szCs w:val="18"/>
        </w:rPr>
        <w:t>: The National Toxicology Program found that chromosome aberrations and sister chromatid exchanges (SCEs) increased in frequency in hamster ovary cells exposed to picloram.</w:t>
      </w:r>
      <w:r w:rsidRPr="007A720F">
        <w:rPr>
          <w:rStyle w:val="StyleFootnoteReferenceArial8pt"/>
          <w:sz w:val="20"/>
        </w:rPr>
        <w:footnoteReference w:id="13"/>
      </w:r>
      <w:r w:rsidRPr="007A720F">
        <w:rPr>
          <w:rFonts w:ascii="Arial" w:hAnsi="Arial" w:cs="Arial"/>
          <w:sz w:val="20"/>
          <w:szCs w:val="18"/>
        </w:rPr>
        <w:t xml:space="preserve">  Picloram twice again tested positive for mutagenicity in tests.</w:t>
      </w:r>
      <w:r w:rsidRPr="007A720F">
        <w:rPr>
          <w:rStyle w:val="StyleFootnoteReferenceArial8pt"/>
          <w:sz w:val="20"/>
        </w:rPr>
        <w:footnoteReference w:id="14"/>
      </w:r>
      <w:r w:rsidRPr="007A720F">
        <w:rPr>
          <w:rFonts w:ascii="Arial" w:hAnsi="Arial" w:cs="Arial"/>
          <w:sz w:val="20"/>
          <w:szCs w:val="18"/>
        </w:rPr>
        <w:t xml:space="preserve"> </w:t>
      </w:r>
      <w:r w:rsidRPr="007A720F">
        <w:rPr>
          <w:rFonts w:ascii="Arial" w:hAnsi="Arial" w:cs="Arial"/>
          <w:sz w:val="20"/>
          <w:szCs w:val="18"/>
        </w:rPr>
        <w:t>Piclor</w:t>
      </w:r>
      <w:r w:rsidRPr="007A720F">
        <w:rPr>
          <w:rFonts w:ascii="Arial" w:hAnsi="Arial" w:cs="Arial"/>
          <w:sz w:val="20"/>
          <w:szCs w:val="18"/>
        </w:rPr>
        <w:t>am</w:t>
      </w:r>
      <w:r w:rsidRPr="007A720F">
        <w:rPr>
          <w:rFonts w:ascii="Arial" w:hAnsi="Arial" w:cs="Arial"/>
          <w:sz w:val="20"/>
          <w:szCs w:val="18"/>
        </w:rPr>
        <w:t>’</w:t>
      </w:r>
      <w:r w:rsidRPr="007A720F">
        <w:rPr>
          <w:rFonts w:ascii="Arial" w:hAnsi="Arial" w:cs="Arial"/>
          <w:sz w:val="20"/>
          <w:szCs w:val="18"/>
        </w:rPr>
        <w:t>s contamina</w:t>
      </w:r>
      <w:r w:rsidRPr="007A720F">
        <w:rPr>
          <w:rFonts w:ascii="Arial" w:hAnsi="Arial" w:cs="Arial"/>
          <w:sz w:val="20"/>
          <w:szCs w:val="18"/>
        </w:rPr>
        <w:t>n</w:t>
      </w:r>
      <w:r w:rsidRPr="007A720F">
        <w:rPr>
          <w:rFonts w:ascii="Arial" w:hAnsi="Arial" w:cs="Arial"/>
          <w:sz w:val="20"/>
          <w:szCs w:val="18"/>
        </w:rPr>
        <w:t xml:space="preserve">t </w:t>
      </w:r>
      <w:r w:rsidRPr="00EB3253">
        <w:rPr>
          <w:rFonts w:ascii="Arial" w:hAnsi="Arial" w:cs="Arial"/>
          <w:b/>
          <w:sz w:val="20"/>
          <w:szCs w:val="18"/>
        </w:rPr>
        <w:t>HCB</w:t>
      </w:r>
      <w:r w:rsidRPr="007A720F">
        <w:rPr>
          <w:rFonts w:ascii="Arial" w:hAnsi="Arial" w:cs="Arial"/>
          <w:sz w:val="20"/>
          <w:szCs w:val="18"/>
        </w:rPr>
        <w:t xml:space="preserve"> </w:t>
      </w:r>
      <w:r w:rsidRPr="007A720F">
        <w:rPr>
          <w:rFonts w:ascii="Arial" w:hAnsi="Arial" w:cs="Arial"/>
          <w:sz w:val="20"/>
          <w:szCs w:val="18"/>
        </w:rPr>
        <w:t>has tested</w:t>
      </w:r>
      <w:r w:rsidRPr="007A720F">
        <w:rPr>
          <w:rFonts w:ascii="Arial" w:hAnsi="Arial" w:cs="Arial"/>
          <w:sz w:val="20"/>
          <w:szCs w:val="18"/>
        </w:rPr>
        <w:t xml:space="preserve"> mutagenic</w:t>
      </w:r>
      <w:r w:rsidRPr="007A720F">
        <w:rPr>
          <w:rFonts w:ascii="Arial" w:hAnsi="Arial" w:cs="Arial"/>
          <w:sz w:val="20"/>
          <w:szCs w:val="18"/>
        </w:rPr>
        <w:t>,</w:t>
      </w:r>
      <w:r w:rsidRPr="007A720F">
        <w:rPr>
          <w:rStyle w:val="Voetnootmarkering"/>
          <w:rFonts w:cs="Arial"/>
          <w:szCs w:val="18"/>
        </w:rPr>
        <w:footnoteReference w:id="15"/>
      </w:r>
      <w:r w:rsidRPr="007A720F">
        <w:rPr>
          <w:rFonts w:ascii="Arial" w:hAnsi="Arial" w:cs="Arial"/>
          <w:sz w:val="20"/>
          <w:szCs w:val="18"/>
        </w:rPr>
        <w:t xml:space="preserve"> </w:t>
      </w:r>
      <w:r w:rsidRPr="007A720F">
        <w:rPr>
          <w:rFonts w:ascii="Arial" w:hAnsi="Arial" w:cs="Arial"/>
          <w:sz w:val="20"/>
          <w:szCs w:val="18"/>
        </w:rPr>
        <w:t xml:space="preserve">contrary </w:t>
      </w:r>
      <w:r w:rsidRPr="007A720F">
        <w:rPr>
          <w:rFonts w:ascii="Arial" w:hAnsi="Arial" w:cs="Arial"/>
          <w:sz w:val="20"/>
          <w:szCs w:val="18"/>
        </w:rPr>
        <w:t xml:space="preserve">to </w:t>
      </w:r>
      <w:r w:rsidRPr="007A720F">
        <w:rPr>
          <w:rFonts w:ascii="Arial" w:hAnsi="Arial" w:cs="Arial"/>
          <w:sz w:val="20"/>
          <w:szCs w:val="18"/>
        </w:rPr>
        <w:t xml:space="preserve">Dow &amp; </w:t>
      </w:r>
      <w:r w:rsidRPr="007A720F">
        <w:rPr>
          <w:rFonts w:ascii="Arial" w:hAnsi="Arial" w:cs="Arial"/>
          <w:sz w:val="20"/>
          <w:szCs w:val="18"/>
        </w:rPr>
        <w:t>DAR</w:t>
      </w:r>
      <w:r w:rsidRPr="007A720F">
        <w:rPr>
          <w:rFonts w:ascii="Arial" w:hAnsi="Arial" w:cs="Arial"/>
          <w:sz w:val="20"/>
          <w:szCs w:val="18"/>
        </w:rPr>
        <w:t>’</w:t>
      </w:r>
      <w:r w:rsidRPr="007A720F">
        <w:rPr>
          <w:rFonts w:ascii="Arial" w:hAnsi="Arial" w:cs="Arial"/>
          <w:sz w:val="20"/>
          <w:szCs w:val="18"/>
        </w:rPr>
        <w:t xml:space="preserve">s </w:t>
      </w:r>
      <w:r w:rsidRPr="007A720F">
        <w:rPr>
          <w:rFonts w:ascii="Arial" w:hAnsi="Arial" w:cs="Arial"/>
          <w:sz w:val="20"/>
          <w:szCs w:val="18"/>
        </w:rPr>
        <w:t>claim</w:t>
      </w:r>
      <w:r w:rsidRPr="007A720F">
        <w:rPr>
          <w:rFonts w:ascii="Arial" w:hAnsi="Arial" w:cs="Arial"/>
          <w:sz w:val="20"/>
          <w:szCs w:val="18"/>
        </w:rPr>
        <w:t>.</w:t>
      </w:r>
      <w:r w:rsidRPr="007A720F">
        <w:rPr>
          <w:rFonts w:ascii="Arial" w:hAnsi="Arial" w:cs="Arial"/>
          <w:sz w:val="20"/>
          <w:szCs w:val="18"/>
        </w:rPr>
        <w:t xml:space="preserve">  NTP and</w:t>
      </w:r>
      <w:r w:rsidRPr="007A720F">
        <w:rPr>
          <w:rFonts w:ascii="Arial" w:hAnsi="Arial" w:cs="Arial"/>
          <w:sz w:val="20"/>
          <w:szCs w:val="18"/>
        </w:rPr>
        <w:t xml:space="preserve"> others have found chromosome damge by picloram.</w:t>
      </w:r>
    </w:p>
    <w:p w:rsidR="004D1ADE" w:rsidRPr="007A720F" w:rsidRDefault="000913C0">
      <w:pPr>
        <w:widowControl w:val="0"/>
        <w:rPr>
          <w:rFonts w:ascii="Arial" w:hAnsi="Arial" w:cs="Arial"/>
          <w:sz w:val="20"/>
          <w:szCs w:val="18"/>
        </w:rPr>
      </w:pPr>
    </w:p>
    <w:p w:rsidR="00D0402A" w:rsidRPr="007A720F" w:rsidRDefault="000913C0">
      <w:pPr>
        <w:widowControl w:val="0"/>
        <w:rPr>
          <w:rFonts w:ascii="Arial" w:hAnsi="Arial" w:cs="Arial"/>
          <w:sz w:val="20"/>
          <w:szCs w:val="18"/>
        </w:rPr>
      </w:pPr>
    </w:p>
    <w:p w:rsidR="00EB3253" w:rsidRPr="007A720F" w:rsidRDefault="000913C0">
      <w:pPr>
        <w:widowControl w:val="0"/>
        <w:rPr>
          <w:rFonts w:ascii="Arial" w:hAnsi="Arial" w:cs="Arial"/>
          <w:sz w:val="20"/>
          <w:szCs w:val="18"/>
        </w:rPr>
      </w:pPr>
      <w:r w:rsidRPr="007A720F">
        <w:rPr>
          <w:rFonts w:ascii="Arial" w:hAnsi="Arial" w:cs="Arial"/>
          <w:sz w:val="20"/>
          <w:szCs w:val="18"/>
        </w:rPr>
        <w:t xml:space="preserve">It </w:t>
      </w:r>
      <w:r w:rsidRPr="007A720F">
        <w:rPr>
          <w:rFonts w:ascii="Arial" w:hAnsi="Arial" w:cs="Arial"/>
          <w:sz w:val="20"/>
          <w:szCs w:val="18"/>
        </w:rPr>
        <w:t xml:space="preserve">is worth noting that </w:t>
      </w:r>
      <w:r w:rsidRPr="007A79BE">
        <w:rPr>
          <w:rFonts w:ascii="Arial" w:hAnsi="Arial" w:cs="Arial"/>
          <w:b/>
          <w:sz w:val="20"/>
          <w:szCs w:val="18"/>
        </w:rPr>
        <w:t xml:space="preserve">EPA’s official non-cancer safe dose estimate (RfD) for picloram is 0.07 mg/kg of body weight per day, </w:t>
      </w:r>
      <w:r w:rsidRPr="00EB3253">
        <w:rPr>
          <w:rFonts w:ascii="Arial" w:hAnsi="Arial" w:cs="Arial"/>
          <w:b/>
          <w:sz w:val="20"/>
          <w:szCs w:val="18"/>
        </w:rPr>
        <w:t xml:space="preserve">fully cited </w:t>
      </w:r>
      <w:r w:rsidRPr="007A79BE">
        <w:rPr>
          <w:rFonts w:ascii="Arial" w:hAnsi="Arial" w:cs="Arial"/>
          <w:b/>
          <w:sz w:val="20"/>
          <w:szCs w:val="18"/>
        </w:rPr>
        <w:t>in EPA’s Integrated Risk Information System (IRIS) database</w:t>
      </w:r>
      <w:r w:rsidRPr="007A720F">
        <w:rPr>
          <w:rFonts w:ascii="Arial" w:hAnsi="Arial" w:cs="Arial"/>
          <w:sz w:val="20"/>
          <w:szCs w:val="18"/>
        </w:rPr>
        <w:t>.  But the main Q-RA that the USFS is relying on uses a picloram RfD</w:t>
      </w:r>
      <w:r w:rsidRPr="007A720F">
        <w:rPr>
          <w:rFonts w:ascii="Arial" w:hAnsi="Arial" w:cs="Arial"/>
          <w:sz w:val="20"/>
          <w:szCs w:val="18"/>
        </w:rPr>
        <w:t xml:space="preserve"> almost 3 times higher (less safe), 0.2 mg/kg b.w./day (which happens to be the same as Dow’s</w:t>
      </w:r>
      <w:r w:rsidRPr="007A720F">
        <w:rPr>
          <w:rFonts w:ascii="Arial" w:hAnsi="Arial" w:cs="Arial"/>
          <w:sz w:val="20"/>
          <w:szCs w:val="18"/>
        </w:rPr>
        <w:t xml:space="preserve"> RfD</w:t>
      </w:r>
      <w:r w:rsidRPr="007A720F">
        <w:rPr>
          <w:rFonts w:ascii="Arial" w:hAnsi="Arial" w:cs="Arial"/>
          <w:sz w:val="20"/>
          <w:szCs w:val="18"/>
        </w:rPr>
        <w:t xml:space="preserve">, the manufacturer of picloram.  Nevertheless,  </w:t>
      </w:r>
      <w:r w:rsidRPr="007A720F">
        <w:rPr>
          <w:rFonts w:ascii="Arial" w:hAnsi="Arial" w:cs="Arial"/>
          <w:sz w:val="20"/>
          <w:szCs w:val="18"/>
        </w:rPr>
        <w:t xml:space="preserve">even at that </w:t>
      </w:r>
      <w:r w:rsidRPr="007A720F">
        <w:rPr>
          <w:rFonts w:ascii="Arial" w:hAnsi="Arial" w:cs="Arial"/>
          <w:sz w:val="20"/>
          <w:szCs w:val="18"/>
        </w:rPr>
        <w:t>“</w:t>
      </w:r>
      <w:r w:rsidRPr="007A720F">
        <w:rPr>
          <w:rFonts w:ascii="Arial" w:hAnsi="Arial" w:cs="Arial"/>
          <w:sz w:val="20"/>
          <w:szCs w:val="18"/>
        </w:rPr>
        <w:t>safe</w:t>
      </w:r>
      <w:r w:rsidRPr="007A720F">
        <w:rPr>
          <w:rFonts w:ascii="Arial" w:hAnsi="Arial" w:cs="Arial"/>
          <w:sz w:val="20"/>
          <w:szCs w:val="18"/>
        </w:rPr>
        <w:t>”</w:t>
      </w:r>
      <w:r w:rsidRPr="007A720F">
        <w:rPr>
          <w:rFonts w:ascii="Arial" w:hAnsi="Arial" w:cs="Arial"/>
          <w:sz w:val="20"/>
          <w:szCs w:val="18"/>
        </w:rPr>
        <w:t xml:space="preserve"> dosage </w:t>
      </w:r>
      <w:r w:rsidRPr="007A720F">
        <w:rPr>
          <w:rFonts w:ascii="Arial" w:hAnsi="Arial" w:cs="Arial"/>
          <w:sz w:val="20"/>
          <w:szCs w:val="18"/>
        </w:rPr>
        <w:t xml:space="preserve">there are a few modeled exposures in that Q-RA (which models exposures of pesticide applicators, the general human </w:t>
      </w:r>
      <w:r w:rsidRPr="007A720F">
        <w:rPr>
          <w:rFonts w:ascii="Arial" w:hAnsi="Arial" w:cs="Arial"/>
          <w:sz w:val="20"/>
          <w:szCs w:val="18"/>
        </w:rPr>
        <w:t>population, aquatic and terrestrial organism) that exceed the more lenient RfD.  How many more would exceed it if they had used the stricter RfD?</w:t>
      </w:r>
    </w:p>
    <w:p w:rsidR="00EB3253" w:rsidRPr="007A720F" w:rsidRDefault="000913C0">
      <w:pPr>
        <w:widowControl w:val="0"/>
        <w:rPr>
          <w:rFonts w:ascii="Arial" w:hAnsi="Arial" w:cs="Arial"/>
          <w:sz w:val="20"/>
          <w:szCs w:val="18"/>
        </w:rPr>
      </w:pPr>
      <w:r w:rsidRPr="007A720F">
        <w:rPr>
          <w:rFonts w:ascii="Arial" w:hAnsi="Arial" w:cs="Arial"/>
          <w:sz w:val="20"/>
          <w:szCs w:val="18"/>
        </w:rPr>
        <w:t>---</w:t>
      </w:r>
    </w:p>
    <w:p w:rsidR="00EB3253" w:rsidRPr="007A720F" w:rsidRDefault="000913C0">
      <w:pPr>
        <w:widowControl w:val="0"/>
        <w:rPr>
          <w:rFonts w:ascii="Arial" w:hAnsi="Arial" w:cs="Arial"/>
          <w:sz w:val="20"/>
          <w:szCs w:val="18"/>
        </w:rPr>
      </w:pPr>
    </w:p>
    <w:p w:rsidR="00D0402A" w:rsidRPr="007A720F" w:rsidRDefault="000913C0">
      <w:pPr>
        <w:widowControl w:val="0"/>
        <w:rPr>
          <w:rFonts w:ascii="Arial" w:hAnsi="Arial" w:cs="Arial"/>
          <w:sz w:val="20"/>
          <w:szCs w:val="18"/>
        </w:rPr>
      </w:pPr>
    </w:p>
    <w:p w:rsidR="00D0402A" w:rsidRPr="00D0402A" w:rsidRDefault="000913C0" w:rsidP="007A79BE">
      <w:pPr>
        <w:widowControl w:val="0"/>
        <w:jc w:val="center"/>
        <w:rPr>
          <w:rFonts w:ascii="Arial" w:hAnsi="Arial" w:cs="Arial"/>
          <w:sz w:val="20"/>
          <w:szCs w:val="18"/>
        </w:rPr>
      </w:pPr>
      <w:r w:rsidRPr="00D0402A">
        <w:rPr>
          <w:rFonts w:ascii="Arial" w:hAnsi="Arial" w:cs="Arial"/>
          <w:b/>
          <w:sz w:val="20"/>
          <w:szCs w:val="18"/>
          <w:u w:val="single"/>
        </w:rPr>
        <w:t>PICLORAM</w:t>
      </w:r>
      <w:r w:rsidRPr="00D0402A">
        <w:rPr>
          <w:rFonts w:ascii="Arial" w:hAnsi="Arial" w:cs="Arial"/>
          <w:sz w:val="20"/>
          <w:szCs w:val="18"/>
          <w:u w:val="single"/>
        </w:rPr>
        <w:t>: a CASE STUDY of FAILURE of FIFRA's “NO UNREASONABLE RISK” MANDATE</w:t>
      </w:r>
    </w:p>
    <w:p w:rsidR="00D0402A" w:rsidRPr="00D0402A" w:rsidRDefault="000913C0" w:rsidP="00D0402A">
      <w:pPr>
        <w:widowControl w:val="0"/>
        <w:rPr>
          <w:rFonts w:ascii="Arial" w:hAnsi="Arial" w:cs="Arial"/>
          <w:sz w:val="20"/>
          <w:szCs w:val="18"/>
        </w:rPr>
      </w:pPr>
    </w:p>
    <w:p w:rsidR="00D0402A" w:rsidRPr="00D0402A" w:rsidRDefault="000913C0" w:rsidP="00D0402A">
      <w:pPr>
        <w:widowControl w:val="0"/>
        <w:rPr>
          <w:rFonts w:ascii="Arial" w:hAnsi="Arial" w:cs="Arial"/>
          <w:sz w:val="20"/>
          <w:szCs w:val="18"/>
        </w:rPr>
      </w:pPr>
      <w:r w:rsidRPr="00D0402A">
        <w:rPr>
          <w:rFonts w:ascii="Arial" w:hAnsi="Arial" w:cs="Arial"/>
          <w:sz w:val="20"/>
          <w:szCs w:val="18"/>
        </w:rPr>
        <w:t>Aside from this FEIS’ many claim</w:t>
      </w:r>
      <w:r w:rsidRPr="00D0402A">
        <w:rPr>
          <w:rFonts w:ascii="Arial" w:hAnsi="Arial" w:cs="Arial"/>
          <w:sz w:val="20"/>
          <w:szCs w:val="18"/>
        </w:rPr>
        <w:t>s of herbicide safety due to registration and of the unquantified ability of mitigation to take care of any consequences that do occur, this FEIS claims that the impacts of herbicides on non-target vegetation will be transient</w:t>
      </w:r>
      <w:r w:rsidRPr="00D0402A">
        <w:rPr>
          <w:rFonts w:ascii="Arial" w:hAnsi="Arial" w:cs="Arial"/>
          <w:sz w:val="20"/>
          <w:szCs w:val="18"/>
        </w:rPr>
        <w:footnoteReference w:id="16"/>
      </w:r>
      <w:r w:rsidRPr="00D0402A">
        <w:rPr>
          <w:rFonts w:ascii="Arial" w:hAnsi="Arial" w:cs="Arial"/>
          <w:sz w:val="20"/>
          <w:szCs w:val="18"/>
        </w:rPr>
        <w:t xml:space="preserve"> and outweighed by the benefi</w:t>
      </w:r>
      <w:r w:rsidRPr="00D0402A">
        <w:rPr>
          <w:rFonts w:ascii="Arial" w:hAnsi="Arial" w:cs="Arial"/>
          <w:sz w:val="20"/>
          <w:szCs w:val="18"/>
        </w:rPr>
        <w:t>t to native vegetation from herbicide use</w:t>
      </w:r>
      <w:r w:rsidRPr="00D0402A">
        <w:rPr>
          <w:rFonts w:ascii="Arial" w:hAnsi="Arial" w:cs="Arial"/>
          <w:sz w:val="20"/>
          <w:szCs w:val="18"/>
        </w:rPr>
        <w:footnoteReference w:id="17"/>
      </w:r>
      <w:r w:rsidRPr="00D0402A">
        <w:rPr>
          <w:rFonts w:ascii="Arial" w:hAnsi="Arial" w:cs="Arial"/>
          <w:sz w:val="20"/>
          <w:szCs w:val="18"/>
        </w:rPr>
        <w:t xml:space="preserve"> (which ignores other methods of control and ignores that herbicide use is not an effective control in the long run, as proved above).  The authorities to prove these claims are not given.</w:t>
      </w:r>
    </w:p>
    <w:p w:rsidR="00D0402A" w:rsidRPr="00D0402A" w:rsidRDefault="000913C0" w:rsidP="00D0402A">
      <w:pPr>
        <w:widowControl w:val="0"/>
        <w:rPr>
          <w:rFonts w:ascii="Arial" w:hAnsi="Arial" w:cs="Arial"/>
          <w:sz w:val="20"/>
          <w:szCs w:val="18"/>
        </w:rPr>
      </w:pPr>
    </w:p>
    <w:p w:rsidR="00D0402A" w:rsidRPr="00D0402A" w:rsidRDefault="000913C0" w:rsidP="00D0402A">
      <w:pPr>
        <w:widowControl w:val="0"/>
        <w:rPr>
          <w:rFonts w:ascii="Arial" w:hAnsi="Arial" w:cs="Arial"/>
          <w:sz w:val="20"/>
          <w:szCs w:val="18"/>
        </w:rPr>
      </w:pPr>
      <w:r w:rsidRPr="00D0402A">
        <w:rPr>
          <w:rFonts w:ascii="Arial" w:hAnsi="Arial" w:cs="Arial"/>
          <w:sz w:val="20"/>
          <w:szCs w:val="18"/>
        </w:rPr>
        <w:t>Dr. Peter Rice at the U.</w:t>
      </w:r>
      <w:r w:rsidRPr="00D0402A">
        <w:rPr>
          <w:rFonts w:ascii="Arial" w:hAnsi="Arial" w:cs="Arial"/>
          <w:sz w:val="20"/>
          <w:szCs w:val="18"/>
        </w:rPr>
        <w:t xml:space="preserve"> of Montana, Missoula MT, has accepted at least $24,000 dollars from Dow,</w:t>
      </w:r>
      <w:r w:rsidRPr="00D0402A">
        <w:rPr>
          <w:rFonts w:ascii="Arial" w:hAnsi="Arial" w:cs="Arial"/>
          <w:sz w:val="20"/>
          <w:szCs w:val="18"/>
        </w:rPr>
        <w:footnoteReference w:id="18"/>
      </w:r>
      <w:r w:rsidRPr="00D0402A">
        <w:rPr>
          <w:rFonts w:ascii="Arial" w:hAnsi="Arial" w:cs="Arial"/>
          <w:sz w:val="20"/>
          <w:szCs w:val="18"/>
        </w:rPr>
        <w:t xml:space="preserve"> picloram’s manufacturer, to do research on picloram’s non-target vegetation toxicity.  Picloram is the most widely used herbicide on western public lands, including those of the USF</w:t>
      </w:r>
      <w:r w:rsidRPr="00D0402A">
        <w:rPr>
          <w:rFonts w:ascii="Arial" w:hAnsi="Arial" w:cs="Arial"/>
          <w:sz w:val="20"/>
          <w:szCs w:val="18"/>
        </w:rPr>
        <w:t>S.</w:t>
      </w:r>
      <w:r w:rsidRPr="00D0402A">
        <w:rPr>
          <w:rFonts w:ascii="Arial" w:hAnsi="Arial" w:cs="Arial"/>
          <w:sz w:val="20"/>
          <w:szCs w:val="18"/>
        </w:rPr>
        <w:footnoteReference w:id="19"/>
      </w:r>
      <w:r w:rsidRPr="00D0402A">
        <w:rPr>
          <w:rFonts w:ascii="Arial" w:hAnsi="Arial" w:cs="Arial"/>
          <w:sz w:val="20"/>
          <w:szCs w:val="18"/>
        </w:rPr>
        <w:t xml:space="preserve">  It was recommended to be banned by EPA’s experts on the environmental behavior of pesticides, due precisely to its persistence and toxicity in water and its non-target plant toxicity.</w:t>
      </w:r>
      <w:r w:rsidRPr="00D0402A">
        <w:rPr>
          <w:rFonts w:ascii="Arial" w:hAnsi="Arial" w:cs="Arial"/>
          <w:sz w:val="20"/>
          <w:szCs w:val="18"/>
        </w:rPr>
        <w:footnoteReference w:id="20"/>
      </w:r>
      <w:r w:rsidRPr="00D0402A">
        <w:rPr>
          <w:rFonts w:ascii="Arial" w:hAnsi="Arial" w:cs="Arial"/>
          <w:sz w:val="20"/>
          <w:szCs w:val="18"/>
        </w:rPr>
        <w:t xml:space="preserve">  So, if glyphosate is even less selective than picloram, as this s</w:t>
      </w:r>
      <w:r w:rsidRPr="00D0402A">
        <w:rPr>
          <w:rFonts w:ascii="Arial" w:hAnsi="Arial" w:cs="Arial"/>
          <w:sz w:val="20"/>
          <w:szCs w:val="18"/>
        </w:rPr>
        <w:t xml:space="preserve">ection of the FEIS says, what’s the impact of glyphosate on non-target environments?  Now we </w:t>
      </w:r>
      <w:r w:rsidRPr="007A79BE">
        <w:rPr>
          <w:rFonts w:ascii="Arial" w:hAnsi="Arial" w:cs="Arial"/>
          <w:sz w:val="20"/>
          <w:szCs w:val="18"/>
          <w:u w:val="single"/>
        </w:rPr>
        <w:t>show just how non-selective picloram is</w:t>
      </w:r>
      <w:r w:rsidRPr="00D0402A">
        <w:rPr>
          <w:rFonts w:ascii="Arial" w:hAnsi="Arial" w:cs="Arial"/>
          <w:sz w:val="20"/>
          <w:szCs w:val="18"/>
        </w:rPr>
        <w:t>.</w:t>
      </w:r>
    </w:p>
    <w:p w:rsidR="00EB3253" w:rsidRPr="00D0402A" w:rsidRDefault="000913C0" w:rsidP="00EB3253">
      <w:pPr>
        <w:widowControl w:val="0"/>
        <w:rPr>
          <w:rFonts w:ascii="Arial" w:hAnsi="Arial" w:cs="Arial"/>
          <w:sz w:val="20"/>
          <w:szCs w:val="18"/>
        </w:rPr>
      </w:pPr>
    </w:p>
    <w:p w:rsidR="00EB3253" w:rsidRPr="00EB3253" w:rsidRDefault="000913C0" w:rsidP="00EB3253">
      <w:pPr>
        <w:widowControl w:val="0"/>
        <w:rPr>
          <w:rFonts w:ascii="Arial" w:hAnsi="Arial" w:cs="Arial"/>
          <w:color w:val="FF0000"/>
          <w:sz w:val="20"/>
          <w:szCs w:val="18"/>
        </w:rPr>
      </w:pPr>
      <w:r w:rsidRPr="00EB3253">
        <w:rPr>
          <w:rFonts w:ascii="Arial" w:hAnsi="Arial" w:cs="Arial"/>
          <w:color w:val="FF0000"/>
          <w:sz w:val="20"/>
          <w:szCs w:val="18"/>
        </w:rPr>
        <w:t>There seems to be no</w:t>
      </w:r>
      <w:r w:rsidRPr="00EB3253">
        <w:rPr>
          <w:rFonts w:ascii="Arial" w:hAnsi="Arial" w:cs="Arial"/>
          <w:color w:val="FF0000"/>
          <w:sz w:val="20"/>
          <w:szCs w:val="18"/>
        </w:rPr>
        <w:t xml:space="preserve"> </w:t>
      </w:r>
      <w:r w:rsidRPr="00EB3253">
        <w:rPr>
          <w:rFonts w:ascii="Arial" w:hAnsi="Arial" w:cs="Arial"/>
          <w:color w:val="FF0000"/>
          <w:sz w:val="20"/>
          <w:szCs w:val="18"/>
        </w:rPr>
        <w:t xml:space="preserve">similar </w:t>
      </w:r>
      <w:r w:rsidRPr="00EB3253">
        <w:rPr>
          <w:rFonts w:ascii="Arial" w:hAnsi="Arial" w:cs="Arial"/>
          <w:color w:val="FF0000"/>
          <w:sz w:val="20"/>
          <w:szCs w:val="18"/>
        </w:rPr>
        <w:t>exaggeration</w:t>
      </w:r>
      <w:r w:rsidRPr="00EB3253">
        <w:rPr>
          <w:rFonts w:ascii="Arial" w:hAnsi="Arial" w:cs="Arial"/>
          <w:color w:val="FF0000"/>
          <w:sz w:val="20"/>
          <w:szCs w:val="18"/>
        </w:rPr>
        <w:t xml:space="preserve"> </w:t>
      </w:r>
      <w:r w:rsidRPr="00EB3253">
        <w:rPr>
          <w:rFonts w:ascii="Arial" w:hAnsi="Arial" w:cs="Arial"/>
          <w:color w:val="FF0000"/>
          <w:sz w:val="20"/>
          <w:szCs w:val="18"/>
        </w:rPr>
        <w:t>by</w:t>
      </w:r>
      <w:r w:rsidRPr="00EB3253">
        <w:rPr>
          <w:rFonts w:ascii="Arial" w:hAnsi="Arial" w:cs="Arial"/>
          <w:color w:val="FF0000"/>
          <w:sz w:val="20"/>
          <w:szCs w:val="18"/>
        </w:rPr>
        <w:t xml:space="preserve"> the DAR</w:t>
      </w:r>
      <w:r w:rsidRPr="00EB3253">
        <w:rPr>
          <w:rFonts w:ascii="Arial" w:hAnsi="Arial" w:cs="Arial"/>
          <w:color w:val="FF0000"/>
          <w:sz w:val="20"/>
          <w:szCs w:val="18"/>
        </w:rPr>
        <w:t xml:space="preserve"> </w:t>
      </w:r>
      <w:r w:rsidRPr="00EB3253">
        <w:rPr>
          <w:rFonts w:ascii="Arial" w:hAnsi="Arial" w:cs="Arial"/>
          <w:color w:val="FF0000"/>
          <w:sz w:val="20"/>
          <w:szCs w:val="18"/>
        </w:rPr>
        <w:t>that</w:t>
      </w:r>
      <w:r w:rsidRPr="00EB3253">
        <w:rPr>
          <w:rFonts w:ascii="Arial" w:hAnsi="Arial" w:cs="Arial"/>
          <w:color w:val="FF0000"/>
          <w:sz w:val="20"/>
          <w:szCs w:val="18"/>
        </w:rPr>
        <w:t xml:space="preserve"> picloram is selective.</w:t>
      </w:r>
      <w:r w:rsidRPr="00EB3253">
        <w:rPr>
          <w:rFonts w:ascii="Arial" w:hAnsi="Arial" w:cs="Arial"/>
          <w:color w:val="FF0000"/>
          <w:sz w:val="20"/>
          <w:szCs w:val="18"/>
        </w:rPr>
        <w:t xml:space="preserve"> </w:t>
      </w:r>
      <w:r w:rsidRPr="00EB3253">
        <w:rPr>
          <w:rFonts w:ascii="Arial" w:hAnsi="Arial" w:cs="Arial"/>
          <w:color w:val="FF0000"/>
          <w:sz w:val="20"/>
          <w:szCs w:val="18"/>
        </w:rPr>
        <w:t>B</w:t>
      </w:r>
      <w:r w:rsidRPr="00EB3253">
        <w:rPr>
          <w:rFonts w:ascii="Arial" w:hAnsi="Arial" w:cs="Arial"/>
          <w:color w:val="FF0000"/>
          <w:sz w:val="20"/>
          <w:szCs w:val="18"/>
        </w:rPr>
        <w:t>ut</w:t>
      </w:r>
      <w:r w:rsidRPr="00EB3253">
        <w:rPr>
          <w:rFonts w:ascii="Arial" w:hAnsi="Arial" w:cs="Arial"/>
          <w:color w:val="FF0000"/>
          <w:sz w:val="20"/>
          <w:szCs w:val="18"/>
        </w:rPr>
        <w:t xml:space="preserve"> it </w:t>
      </w:r>
      <w:r w:rsidRPr="00EB3253">
        <w:rPr>
          <w:rFonts w:ascii="Arial" w:hAnsi="Arial" w:cs="Arial"/>
          <w:color w:val="FF0000"/>
          <w:sz w:val="20"/>
          <w:szCs w:val="18"/>
        </w:rPr>
        <w:t xml:space="preserve">estimates </w:t>
      </w:r>
      <w:r w:rsidRPr="00EB3253">
        <w:rPr>
          <w:rFonts w:ascii="Arial" w:hAnsi="Arial" w:cs="Arial"/>
          <w:color w:val="FF0000"/>
          <w:sz w:val="20"/>
          <w:szCs w:val="18"/>
        </w:rPr>
        <w:t xml:space="preserve">that </w:t>
      </w:r>
      <w:r w:rsidRPr="00EB3253">
        <w:rPr>
          <w:rFonts w:ascii="Arial" w:hAnsi="Arial" w:cs="Arial"/>
          <w:color w:val="FF0000"/>
          <w:sz w:val="20"/>
          <w:szCs w:val="18"/>
        </w:rPr>
        <w:t xml:space="preserve">at 1 meter </w:t>
      </w:r>
      <w:r w:rsidRPr="00EB3253">
        <w:rPr>
          <w:rFonts w:ascii="Arial" w:hAnsi="Arial" w:cs="Arial"/>
          <w:color w:val="FF0000"/>
          <w:sz w:val="20"/>
          <w:szCs w:val="18"/>
        </w:rPr>
        <w:t xml:space="preserve">form the application spray </w:t>
      </w:r>
      <w:r w:rsidRPr="00EB3253">
        <w:rPr>
          <w:rFonts w:ascii="Arial" w:hAnsi="Arial" w:cs="Arial"/>
          <w:color w:val="FF0000"/>
          <w:sz w:val="20"/>
          <w:szCs w:val="18"/>
        </w:rPr>
        <w:t>non-target plant exposure is 7.9 times less than its toxic level</w:t>
      </w:r>
      <w:r w:rsidRPr="00EB3253">
        <w:rPr>
          <w:rFonts w:ascii="Arial" w:hAnsi="Arial" w:cs="Arial"/>
          <w:color w:val="FF0000"/>
          <w:sz w:val="20"/>
          <w:szCs w:val="18"/>
        </w:rPr>
        <w:t xml:space="preserve"> to plants</w:t>
      </w:r>
      <w:r w:rsidRPr="00EB3253">
        <w:rPr>
          <w:rFonts w:ascii="Arial" w:hAnsi="Arial" w:cs="Arial"/>
          <w:color w:val="FF0000"/>
          <w:sz w:val="20"/>
          <w:szCs w:val="18"/>
        </w:rPr>
        <w:t xml:space="preserve">, a bit </w:t>
      </w:r>
      <w:r w:rsidRPr="00EB3253">
        <w:rPr>
          <w:rFonts w:ascii="Arial" w:hAnsi="Arial" w:cs="Arial"/>
          <w:color w:val="FF0000"/>
          <w:sz w:val="20"/>
          <w:szCs w:val="18"/>
        </w:rPr>
        <w:t>safer</w:t>
      </w:r>
      <w:r w:rsidRPr="00EB3253">
        <w:rPr>
          <w:rFonts w:ascii="Arial" w:hAnsi="Arial" w:cs="Arial"/>
          <w:color w:val="FF0000"/>
          <w:sz w:val="20"/>
          <w:szCs w:val="18"/>
        </w:rPr>
        <w:t xml:space="preserve"> than</w:t>
      </w:r>
      <w:r w:rsidRPr="00EB3253">
        <w:rPr>
          <w:rFonts w:ascii="Arial" w:hAnsi="Arial" w:cs="Arial"/>
          <w:color w:val="FF0000"/>
          <w:sz w:val="20"/>
          <w:szCs w:val="18"/>
        </w:rPr>
        <w:t xml:space="preserve"> the allowable 5X</w:t>
      </w:r>
      <w:r w:rsidRPr="00EB3253">
        <w:rPr>
          <w:rFonts w:ascii="Arial" w:hAnsi="Arial" w:cs="Arial"/>
          <w:color w:val="FF0000"/>
          <w:sz w:val="20"/>
          <w:szCs w:val="18"/>
        </w:rPr>
        <w:t>.</w:t>
      </w:r>
    </w:p>
    <w:p w:rsidR="00D0402A" w:rsidRPr="007A79BE" w:rsidRDefault="000913C0" w:rsidP="00D0402A">
      <w:pPr>
        <w:widowControl w:val="0"/>
        <w:rPr>
          <w:rFonts w:ascii="Arial" w:hAnsi="Arial" w:cs="Arial"/>
          <w:color w:val="FF0000"/>
          <w:sz w:val="20"/>
          <w:szCs w:val="18"/>
        </w:rPr>
      </w:pPr>
    </w:p>
    <w:p w:rsidR="00D0402A" w:rsidRPr="00D0402A" w:rsidRDefault="000913C0" w:rsidP="00D0402A">
      <w:pPr>
        <w:widowControl w:val="0"/>
        <w:rPr>
          <w:rFonts w:ascii="Arial" w:hAnsi="Arial" w:cs="Arial"/>
          <w:sz w:val="20"/>
          <w:szCs w:val="18"/>
        </w:rPr>
      </w:pPr>
      <w:r w:rsidRPr="00D0402A">
        <w:rPr>
          <w:rFonts w:ascii="Arial" w:hAnsi="Arial" w:cs="Arial"/>
          <w:sz w:val="20"/>
          <w:szCs w:val="18"/>
        </w:rPr>
        <w:t>The chlorinated pyridine family of herbicides are to be heavily relied on in this FEIS (picloram, triclopyr and clopyrali</w:t>
      </w:r>
      <w:r w:rsidRPr="00D0402A">
        <w:rPr>
          <w:rFonts w:ascii="Arial" w:hAnsi="Arial" w:cs="Arial"/>
          <w:sz w:val="20"/>
          <w:szCs w:val="18"/>
        </w:rPr>
        <w:t>d).  The FEIS calls, without citation, clopyralid the most selective herbicide, i.e. the least harmful to non-target vegetation) are persistent (especially in water) and mobile in the environment; and kill non-target plants of intrinsic and economic value.</w:t>
      </w:r>
      <w:r w:rsidRPr="00D0402A">
        <w:rPr>
          <w:rFonts w:ascii="Arial" w:hAnsi="Arial" w:cs="Arial"/>
          <w:sz w:val="20"/>
          <w:szCs w:val="18"/>
        </w:rPr>
        <w:footnoteReference w:id="21"/>
      </w:r>
      <w:r w:rsidRPr="00D0402A">
        <w:rPr>
          <w:rFonts w:ascii="Arial" w:hAnsi="Arial" w:cs="Arial"/>
          <w:sz w:val="20"/>
          <w:szCs w:val="18"/>
        </w:rPr>
        <w:t xml:space="preserve">  There are many instances of them contaminating groundwater and killing native plants and crops.  Examples are that the state of Washington recently banned clopyralid after several incidents of it poisoning plants and crops even after surviving the micro</w:t>
      </w:r>
      <w:r w:rsidRPr="00D0402A">
        <w:rPr>
          <w:rFonts w:ascii="Arial" w:hAnsi="Arial" w:cs="Arial"/>
          <w:sz w:val="20"/>
          <w:szCs w:val="18"/>
        </w:rPr>
        <w:t>bial and heat decomposition of compost; after which Dow was forced to announce the voluntary withdrawal of clopyralid’s registration for use on residential lawns nation-wide.</w:t>
      </w:r>
      <w:r w:rsidRPr="00D0402A">
        <w:rPr>
          <w:rFonts w:ascii="Arial" w:hAnsi="Arial" w:cs="Arial"/>
          <w:sz w:val="20"/>
          <w:szCs w:val="18"/>
        </w:rPr>
        <w:footnoteReference w:id="22"/>
      </w:r>
      <w:r w:rsidRPr="00D0402A">
        <w:rPr>
          <w:rFonts w:ascii="Arial" w:hAnsi="Arial" w:cs="Arial"/>
          <w:sz w:val="20"/>
          <w:szCs w:val="18"/>
        </w:rPr>
        <w:t xml:space="preserve">  Picloram was recently detected in the </w:t>
      </w:r>
      <w:r w:rsidRPr="00D0402A">
        <w:rPr>
          <w:rFonts w:ascii="Arial" w:hAnsi="Arial" w:cs="Arial"/>
          <w:i/>
          <w:sz w:val="20"/>
          <w:szCs w:val="18"/>
        </w:rPr>
        <w:t>drinking</w:t>
      </w:r>
      <w:r w:rsidRPr="00D0402A">
        <w:rPr>
          <w:rFonts w:ascii="Arial" w:hAnsi="Arial" w:cs="Arial"/>
          <w:sz w:val="20"/>
          <w:szCs w:val="18"/>
        </w:rPr>
        <w:t xml:space="preserve"> water well of a St Charles, IL s</w:t>
      </w:r>
      <w:r w:rsidRPr="00D0402A">
        <w:rPr>
          <w:rFonts w:ascii="Arial" w:hAnsi="Arial" w:cs="Arial"/>
          <w:sz w:val="20"/>
          <w:szCs w:val="18"/>
        </w:rPr>
        <w:t>chool, at over twice the allowable level.</w:t>
      </w:r>
      <w:r w:rsidRPr="00D0402A">
        <w:rPr>
          <w:rFonts w:ascii="Arial" w:hAnsi="Arial" w:cs="Arial"/>
          <w:sz w:val="20"/>
          <w:szCs w:val="18"/>
        </w:rPr>
        <w:footnoteReference w:id="23"/>
      </w:r>
      <w:r w:rsidRPr="00D0402A">
        <w:rPr>
          <w:rFonts w:ascii="Arial" w:hAnsi="Arial" w:cs="Arial"/>
          <w:sz w:val="20"/>
          <w:szCs w:val="18"/>
        </w:rPr>
        <w:t xml:space="preserve">  Locally, a recent large native vegetation kill occurred at the BNF’s ‘Willoughby 40’ Recreation Area after a picloram + 2,4-D application.</w:t>
      </w:r>
      <w:r w:rsidRPr="00D0402A">
        <w:rPr>
          <w:rFonts w:ascii="Arial" w:hAnsi="Arial" w:cs="Arial"/>
          <w:sz w:val="20"/>
          <w:szCs w:val="18"/>
        </w:rPr>
        <w:footnoteReference w:id="24"/>
      </w:r>
      <w:r w:rsidRPr="00D0402A">
        <w:rPr>
          <w:rFonts w:ascii="Arial" w:hAnsi="Arial" w:cs="Arial"/>
          <w:sz w:val="20"/>
          <w:szCs w:val="18"/>
        </w:rPr>
        <w:t xml:space="preserve">  When considering whether to ban picloram (during its re-registration), </w:t>
      </w:r>
      <w:r w:rsidRPr="00D0402A">
        <w:rPr>
          <w:rFonts w:ascii="Arial" w:hAnsi="Arial" w:cs="Arial"/>
          <w:sz w:val="20"/>
          <w:szCs w:val="18"/>
        </w:rPr>
        <w:t xml:space="preserve">EPA calculated that it exceeds the EPA ‘substantial hazard’ level to non-target plants by </w:t>
      </w:r>
      <w:r w:rsidRPr="00D0402A">
        <w:rPr>
          <w:rFonts w:ascii="Arial" w:hAnsi="Arial" w:cs="Arial"/>
          <w:sz w:val="20"/>
          <w:szCs w:val="18"/>
        </w:rPr>
        <w:lastRenderedPageBreak/>
        <w:t>up to 13,000(!) times, depending on the application method.</w:t>
      </w:r>
      <w:r w:rsidRPr="00D0402A">
        <w:rPr>
          <w:rFonts w:ascii="Arial" w:hAnsi="Arial" w:cs="Arial"/>
          <w:sz w:val="20"/>
          <w:szCs w:val="18"/>
        </w:rPr>
        <w:footnoteReference w:id="25"/>
      </w:r>
      <w:r w:rsidRPr="00D0402A">
        <w:rPr>
          <w:rFonts w:ascii="Arial" w:hAnsi="Arial" w:cs="Arial"/>
          <w:sz w:val="20"/>
          <w:szCs w:val="18"/>
        </w:rPr>
        <w:t xml:space="preserve">  the Chief of the Ecological Effects Branch of pesticide registration recommended against the re</w:t>
      </w:r>
      <w:r w:rsidRPr="00D0402A">
        <w:rPr>
          <w:rFonts w:ascii="Arial" w:hAnsi="Arial" w:cs="Arial"/>
          <w:sz w:val="20"/>
          <w:szCs w:val="18"/>
        </w:rPr>
        <w:t>-</w:t>
      </w:r>
      <w:r w:rsidRPr="00D0402A">
        <w:rPr>
          <w:rFonts w:ascii="Arial" w:hAnsi="Arial" w:cs="Arial"/>
          <w:sz w:val="20"/>
          <w:szCs w:val="18"/>
        </w:rPr>
        <w:t>registrat</w:t>
      </w:r>
      <w:r w:rsidRPr="00D0402A">
        <w:rPr>
          <w:rFonts w:ascii="Arial" w:hAnsi="Arial" w:cs="Arial"/>
          <w:sz w:val="20"/>
          <w:szCs w:val="18"/>
        </w:rPr>
        <w:t>ion (i.e., a ban) of picloram:</w:t>
      </w:r>
    </w:p>
    <w:p w:rsidR="00D0402A" w:rsidRPr="00D0402A" w:rsidRDefault="000913C0" w:rsidP="00D0402A">
      <w:pPr>
        <w:widowControl w:val="0"/>
        <w:rPr>
          <w:rFonts w:ascii="Arial" w:hAnsi="Arial" w:cs="Arial"/>
          <w:sz w:val="20"/>
          <w:szCs w:val="18"/>
        </w:rPr>
      </w:pPr>
      <w:r w:rsidRPr="00D0402A">
        <w:rPr>
          <w:rFonts w:ascii="Arial" w:hAnsi="Arial" w:cs="Arial"/>
          <w:sz w:val="20"/>
          <w:szCs w:val="18"/>
        </w:rPr>
        <w:tab/>
        <w:t>"This conclusion is based on the extreme exceedance of the acute levels of concern for non-endangered and endangered  terrestrial plants."</w:t>
      </w:r>
      <w:r w:rsidRPr="00D0402A">
        <w:rPr>
          <w:rFonts w:ascii="Arial" w:hAnsi="Arial" w:cs="Arial"/>
          <w:sz w:val="20"/>
          <w:szCs w:val="18"/>
        </w:rPr>
        <w:footnoteReference w:id="26"/>
      </w:r>
      <w:r w:rsidRPr="00D0402A">
        <w:rPr>
          <w:rFonts w:ascii="Arial" w:hAnsi="Arial" w:cs="Arial"/>
          <w:sz w:val="20"/>
          <w:szCs w:val="18"/>
        </w:rPr>
        <w:t xml:space="preserve"> </w:t>
      </w:r>
    </w:p>
    <w:p w:rsidR="00D0402A" w:rsidRPr="00D0402A" w:rsidRDefault="000913C0" w:rsidP="00D0402A">
      <w:pPr>
        <w:widowControl w:val="0"/>
        <w:rPr>
          <w:rFonts w:ascii="Arial" w:hAnsi="Arial" w:cs="Arial"/>
          <w:sz w:val="20"/>
          <w:szCs w:val="18"/>
        </w:rPr>
      </w:pPr>
    </w:p>
    <w:p w:rsidR="00D0402A" w:rsidRPr="00D0402A" w:rsidRDefault="000913C0" w:rsidP="00D0402A">
      <w:pPr>
        <w:widowControl w:val="0"/>
        <w:rPr>
          <w:rFonts w:ascii="Arial" w:hAnsi="Arial" w:cs="Arial"/>
          <w:sz w:val="20"/>
          <w:szCs w:val="18"/>
        </w:rPr>
      </w:pPr>
      <w:r w:rsidRPr="00D0402A">
        <w:rPr>
          <w:rFonts w:ascii="Arial" w:hAnsi="Arial" w:cs="Arial"/>
          <w:sz w:val="20"/>
          <w:szCs w:val="18"/>
        </w:rPr>
        <w:t>Critically, a recent local study found that a common picloram formulation, applied</w:t>
      </w:r>
      <w:r w:rsidRPr="00D0402A">
        <w:rPr>
          <w:rFonts w:ascii="Arial" w:hAnsi="Arial" w:cs="Arial"/>
          <w:sz w:val="20"/>
          <w:szCs w:val="18"/>
        </w:rPr>
        <w:t xml:space="preserve"> according to the label, kills native plant germination even two years after its application (using the soil half-life of picloram to derive the 2nd year’s concentration, as there was an external time limit to the experiment),</w:t>
      </w:r>
      <w:r w:rsidRPr="00D0402A">
        <w:rPr>
          <w:rFonts w:ascii="Arial" w:hAnsi="Arial" w:cs="Arial"/>
          <w:sz w:val="20"/>
          <w:szCs w:val="18"/>
        </w:rPr>
        <w:footnoteReference w:id="27"/>
      </w:r>
      <w:r w:rsidRPr="00D0402A">
        <w:rPr>
          <w:rFonts w:ascii="Arial" w:hAnsi="Arial" w:cs="Arial"/>
          <w:sz w:val="20"/>
          <w:szCs w:val="18"/>
        </w:rPr>
        <w:t xml:space="preserve">  confirming what the piclora</w:t>
      </w:r>
      <w:r w:rsidRPr="00D0402A">
        <w:rPr>
          <w:rFonts w:ascii="Arial" w:hAnsi="Arial" w:cs="Arial"/>
          <w:sz w:val="20"/>
          <w:szCs w:val="18"/>
        </w:rPr>
        <w:t>m label (and much of the literature the Forest cites, such as the Rice paper) agree is a major risk of picloram (non-target plant risk).</w:t>
      </w:r>
    </w:p>
    <w:p w:rsidR="00D0402A" w:rsidRPr="00D0402A" w:rsidRDefault="000913C0" w:rsidP="00D0402A">
      <w:pPr>
        <w:widowControl w:val="0"/>
        <w:rPr>
          <w:rFonts w:ascii="Arial" w:hAnsi="Arial" w:cs="Arial"/>
          <w:sz w:val="20"/>
          <w:szCs w:val="18"/>
        </w:rPr>
      </w:pPr>
    </w:p>
    <w:p w:rsidR="00D0402A" w:rsidRPr="00D0402A" w:rsidRDefault="000913C0" w:rsidP="00D0402A">
      <w:pPr>
        <w:widowControl w:val="0"/>
        <w:rPr>
          <w:rFonts w:ascii="Arial" w:hAnsi="Arial" w:cs="Arial"/>
          <w:sz w:val="20"/>
          <w:szCs w:val="18"/>
        </w:rPr>
      </w:pPr>
      <w:r w:rsidRPr="00D0402A">
        <w:rPr>
          <w:rFonts w:ascii="Arial" w:hAnsi="Arial" w:cs="Arial"/>
          <w:sz w:val="20"/>
          <w:szCs w:val="18"/>
        </w:rPr>
        <w:t xml:space="preserve">Thus, the consequences of herbicides on native plants have not been independently demonstrated in this FEIS.  Because </w:t>
      </w:r>
      <w:r w:rsidRPr="00D0402A">
        <w:rPr>
          <w:rFonts w:ascii="Arial" w:hAnsi="Arial" w:cs="Arial"/>
          <w:sz w:val="20"/>
          <w:szCs w:val="18"/>
        </w:rPr>
        <w:t>clopyralid and triclopyr are in the same chemical family as picloram and have similar persistence and mobility in the environment;</w:t>
      </w:r>
      <w:r w:rsidRPr="00D0402A">
        <w:rPr>
          <w:rFonts w:ascii="Arial" w:hAnsi="Arial" w:cs="Arial"/>
          <w:sz w:val="20"/>
          <w:szCs w:val="18"/>
        </w:rPr>
        <w:footnoteReference w:id="28"/>
      </w:r>
      <w:r w:rsidRPr="00D0402A">
        <w:rPr>
          <w:rFonts w:ascii="Arial" w:hAnsi="Arial" w:cs="Arial"/>
          <w:sz w:val="20"/>
          <w:szCs w:val="18"/>
        </w:rPr>
        <w:t xml:space="preserve"> and given the multiple examples of clopyralid &amp; triclopyr’s effects on non-target vegetation, </w:t>
      </w:r>
      <w:r w:rsidRPr="007A79BE">
        <w:rPr>
          <w:rFonts w:ascii="Arial" w:hAnsi="Arial" w:cs="Arial"/>
          <w:i/>
          <w:sz w:val="20"/>
          <w:szCs w:val="18"/>
        </w:rPr>
        <w:t>even after being on other plan</w:t>
      </w:r>
      <w:r w:rsidRPr="007A79BE">
        <w:rPr>
          <w:rFonts w:ascii="Arial" w:hAnsi="Arial" w:cs="Arial"/>
          <w:i/>
          <w:sz w:val="20"/>
          <w:szCs w:val="18"/>
        </w:rPr>
        <w:t>ts and composted</w:t>
      </w:r>
      <w:r w:rsidRPr="00D0402A">
        <w:rPr>
          <w:rFonts w:ascii="Arial" w:hAnsi="Arial" w:cs="Arial"/>
          <w:sz w:val="20"/>
          <w:szCs w:val="18"/>
        </w:rPr>
        <w:t>; we are highly skeptical of the FEIS’ un-cited claim that clopyralid is the most selective herbicide currently planned for use.  We expect all of picloram’s ecological dangers that led EPA scientists to recommend it be banned would be some</w:t>
      </w:r>
      <w:r w:rsidRPr="00D0402A">
        <w:rPr>
          <w:rFonts w:ascii="Arial" w:hAnsi="Arial" w:cs="Arial"/>
          <w:sz w:val="20"/>
          <w:szCs w:val="18"/>
        </w:rPr>
        <w:t>what similar for the other members of this chemical family.</w:t>
      </w:r>
    </w:p>
    <w:p w:rsidR="00EB3253" w:rsidRPr="00EB3253" w:rsidRDefault="000913C0" w:rsidP="00EB3253">
      <w:pPr>
        <w:widowControl w:val="0"/>
        <w:rPr>
          <w:rFonts w:ascii="Arial" w:hAnsi="Arial" w:cs="Arial"/>
          <w:sz w:val="20"/>
          <w:szCs w:val="18"/>
        </w:rPr>
      </w:pPr>
      <w:r w:rsidRPr="00EB3253">
        <w:rPr>
          <w:rFonts w:ascii="Arial" w:hAnsi="Arial" w:cs="Arial"/>
          <w:sz w:val="20"/>
          <w:szCs w:val="18"/>
        </w:rPr>
        <w:t>--</w:t>
      </w:r>
    </w:p>
    <w:p w:rsidR="00D0402A" w:rsidRPr="007A79BE" w:rsidRDefault="000913C0" w:rsidP="00D0402A">
      <w:pPr>
        <w:widowControl w:val="0"/>
        <w:rPr>
          <w:rFonts w:ascii="Arial" w:hAnsi="Arial" w:cs="Arial"/>
          <w:sz w:val="20"/>
          <w:szCs w:val="18"/>
        </w:rPr>
      </w:pPr>
    </w:p>
    <w:p w:rsidR="00EB3253" w:rsidRPr="00D0402A" w:rsidRDefault="000913C0" w:rsidP="00EB3253">
      <w:pPr>
        <w:widowControl w:val="0"/>
        <w:rPr>
          <w:rFonts w:ascii="Arial" w:hAnsi="Arial" w:cs="Arial"/>
          <w:sz w:val="20"/>
          <w:szCs w:val="18"/>
        </w:rPr>
      </w:pPr>
      <w:r w:rsidRPr="007A79BE">
        <w:rPr>
          <w:rFonts w:ascii="Arial" w:hAnsi="Arial" w:cs="Arial"/>
          <w:sz w:val="20"/>
          <w:szCs w:val="18"/>
          <w:u w:val="single"/>
        </w:rPr>
        <w:t>The other</w:t>
      </w:r>
      <w:r w:rsidRPr="00EB3253">
        <w:rPr>
          <w:rFonts w:ascii="Arial" w:hAnsi="Arial" w:cs="Arial"/>
          <w:sz w:val="20"/>
          <w:szCs w:val="18"/>
          <w:u w:val="single"/>
        </w:rPr>
        <w:t xml:space="preserve"> driver of the EPA scientists’ </w:t>
      </w:r>
      <w:r w:rsidRPr="007A79BE">
        <w:rPr>
          <w:rFonts w:ascii="Arial" w:hAnsi="Arial" w:cs="Arial"/>
          <w:sz w:val="20"/>
          <w:szCs w:val="18"/>
          <w:u w:val="single"/>
        </w:rPr>
        <w:t>desire to ban picloram i</w:t>
      </w:r>
      <w:r w:rsidRPr="00EB3253">
        <w:rPr>
          <w:rFonts w:ascii="Arial" w:hAnsi="Arial" w:cs="Arial"/>
          <w:sz w:val="20"/>
          <w:szCs w:val="18"/>
          <w:u w:val="single"/>
        </w:rPr>
        <w:t>s</w:t>
      </w:r>
      <w:r w:rsidRPr="00EB3253">
        <w:rPr>
          <w:rFonts w:ascii="Arial" w:hAnsi="Arial" w:cs="Arial"/>
          <w:sz w:val="20"/>
          <w:szCs w:val="18"/>
          <w:u w:val="single"/>
        </w:rPr>
        <w:t xml:space="preserve"> its persistence and mobility:</w:t>
      </w:r>
      <w:r w:rsidRPr="00D0402A">
        <w:rPr>
          <w:rFonts w:ascii="Arial" w:hAnsi="Arial" w:cs="Arial"/>
          <w:sz w:val="20"/>
          <w:szCs w:val="18"/>
        </w:rPr>
        <w:t xml:space="preserve"> </w:t>
      </w:r>
    </w:p>
    <w:p w:rsidR="00EB3253" w:rsidRPr="00D0402A" w:rsidRDefault="000913C0" w:rsidP="00EB3253">
      <w:pPr>
        <w:widowControl w:val="0"/>
        <w:rPr>
          <w:rFonts w:ascii="Arial" w:hAnsi="Arial" w:cs="Arial"/>
          <w:sz w:val="20"/>
          <w:szCs w:val="18"/>
        </w:rPr>
      </w:pPr>
    </w:p>
    <w:p w:rsidR="00EB3253" w:rsidRPr="00EB3253" w:rsidRDefault="000913C0" w:rsidP="00EB3253">
      <w:pPr>
        <w:widowControl w:val="0"/>
        <w:rPr>
          <w:rFonts w:ascii="Arial" w:hAnsi="Arial" w:cs="Arial"/>
          <w:color w:val="FF0000"/>
          <w:sz w:val="20"/>
          <w:szCs w:val="18"/>
        </w:rPr>
      </w:pPr>
      <w:r w:rsidRPr="00EB3253">
        <w:rPr>
          <w:rFonts w:ascii="Arial" w:hAnsi="Arial" w:cs="Arial"/>
          <w:color w:val="FF0000"/>
          <w:sz w:val="20"/>
          <w:szCs w:val="18"/>
        </w:rPr>
        <w:t>The DAR</w:t>
      </w:r>
      <w:r w:rsidRPr="00EB3253">
        <w:rPr>
          <w:rFonts w:ascii="Arial" w:hAnsi="Arial" w:cs="Arial"/>
          <w:color w:val="FF0000"/>
          <w:sz w:val="20"/>
          <w:szCs w:val="18"/>
        </w:rPr>
        <w:t xml:space="preserve"> predicts </w:t>
      </w:r>
      <w:r w:rsidRPr="00EB3253">
        <w:rPr>
          <w:rFonts w:ascii="Arial" w:hAnsi="Arial" w:cs="Arial"/>
          <w:color w:val="FF0000"/>
          <w:sz w:val="20"/>
          <w:szCs w:val="18"/>
        </w:rPr>
        <w:t xml:space="preserve">less than </w:t>
      </w:r>
      <w:r w:rsidRPr="00EB3253">
        <w:rPr>
          <w:rFonts w:ascii="Arial" w:hAnsi="Arial" w:cs="Arial"/>
          <w:color w:val="FF0000"/>
          <w:sz w:val="20"/>
          <w:szCs w:val="18"/>
        </w:rPr>
        <w:t xml:space="preserve">0.1 ug/L picloram will reach 1 </w:t>
      </w:r>
      <w:r w:rsidRPr="00EB3253">
        <w:rPr>
          <w:rFonts w:ascii="Arial" w:hAnsi="Arial" w:cs="Arial"/>
          <w:color w:val="FF0000"/>
          <w:sz w:val="20"/>
          <w:szCs w:val="18"/>
        </w:rPr>
        <w:t xml:space="preserve"> m deep</w:t>
      </w:r>
      <w:r w:rsidRPr="00EB3253">
        <w:rPr>
          <w:rFonts w:ascii="Arial" w:hAnsi="Arial" w:cs="Arial"/>
          <w:color w:val="FF0000"/>
          <w:sz w:val="20"/>
          <w:szCs w:val="18"/>
        </w:rPr>
        <w:t xml:space="preserve"> into soil</w:t>
      </w:r>
      <w:r w:rsidRPr="00EB3253">
        <w:rPr>
          <w:rFonts w:ascii="Arial" w:hAnsi="Arial" w:cs="Arial"/>
          <w:color w:val="FF0000"/>
          <w:sz w:val="20"/>
          <w:szCs w:val="18"/>
        </w:rPr>
        <w:t xml:space="preserve"> after </w:t>
      </w:r>
      <w:r w:rsidRPr="00EB3253">
        <w:rPr>
          <w:rFonts w:ascii="Arial" w:hAnsi="Arial" w:cs="Arial"/>
          <w:color w:val="FF0000"/>
          <w:sz w:val="20"/>
          <w:szCs w:val="18"/>
        </w:rPr>
        <w:t xml:space="preserve">a </w:t>
      </w:r>
      <w:r w:rsidRPr="00EB3253">
        <w:rPr>
          <w:rFonts w:ascii="Arial" w:hAnsi="Arial" w:cs="Arial"/>
          <w:color w:val="FF0000"/>
          <w:sz w:val="20"/>
          <w:szCs w:val="18"/>
        </w:rPr>
        <w:t xml:space="preserve">rapeseed </w:t>
      </w:r>
      <w:r w:rsidRPr="00EB3253">
        <w:rPr>
          <w:rFonts w:ascii="Arial" w:hAnsi="Arial" w:cs="Arial"/>
          <w:color w:val="FF0000"/>
          <w:sz w:val="20"/>
          <w:szCs w:val="18"/>
        </w:rPr>
        <w:t>season</w:t>
      </w:r>
      <w:r w:rsidRPr="00EB3253">
        <w:rPr>
          <w:rFonts w:ascii="Arial" w:hAnsi="Arial" w:cs="Arial"/>
          <w:color w:val="FF0000"/>
          <w:sz w:val="20"/>
          <w:szCs w:val="18"/>
        </w:rPr>
        <w:t>’</w:t>
      </w:r>
      <w:r w:rsidRPr="00EB3253">
        <w:rPr>
          <w:rFonts w:ascii="Arial" w:hAnsi="Arial" w:cs="Arial"/>
          <w:color w:val="FF0000"/>
          <w:sz w:val="20"/>
          <w:szCs w:val="18"/>
        </w:rPr>
        <w:t>s</w:t>
      </w:r>
      <w:r w:rsidRPr="00EB3253">
        <w:rPr>
          <w:rFonts w:ascii="Arial" w:hAnsi="Arial" w:cs="Arial"/>
          <w:color w:val="FF0000"/>
          <w:sz w:val="20"/>
          <w:szCs w:val="18"/>
        </w:rPr>
        <w:t xml:space="preserve"> </w:t>
      </w:r>
      <w:r w:rsidRPr="00EB3253">
        <w:rPr>
          <w:rFonts w:ascii="Arial" w:hAnsi="Arial" w:cs="Arial"/>
          <w:color w:val="FF0000"/>
          <w:sz w:val="20"/>
          <w:szCs w:val="18"/>
        </w:rPr>
        <w:t>applications</w:t>
      </w:r>
      <w:r w:rsidRPr="00EB3253">
        <w:rPr>
          <w:rFonts w:ascii="Arial" w:hAnsi="Arial" w:cs="Arial"/>
          <w:color w:val="FF0000"/>
          <w:sz w:val="20"/>
          <w:szCs w:val="18"/>
        </w:rPr>
        <w:t xml:space="preserve">, implying </w:t>
      </w:r>
      <w:r w:rsidRPr="00EB3253">
        <w:rPr>
          <w:rFonts w:ascii="Arial" w:hAnsi="Arial" w:cs="Arial"/>
          <w:color w:val="FF0000"/>
          <w:sz w:val="20"/>
          <w:szCs w:val="18"/>
        </w:rPr>
        <w:t>that there is no risk to aquatic organisms from runoff</w:t>
      </w:r>
      <w:r w:rsidRPr="00EB3253">
        <w:rPr>
          <w:rFonts w:ascii="Arial" w:hAnsi="Arial" w:cs="Arial"/>
          <w:color w:val="FF0000"/>
          <w:sz w:val="20"/>
          <w:szCs w:val="18"/>
        </w:rPr>
        <w:t xml:space="preserve">; and </w:t>
      </w:r>
      <w:r w:rsidRPr="00EB3253">
        <w:rPr>
          <w:rFonts w:ascii="Arial" w:hAnsi="Arial" w:cs="Arial"/>
          <w:color w:val="FF0000"/>
          <w:sz w:val="20"/>
          <w:szCs w:val="18"/>
        </w:rPr>
        <w:t>says its degradation</w:t>
      </w:r>
      <w:r w:rsidRPr="00EB3253">
        <w:rPr>
          <w:rFonts w:ascii="Arial" w:hAnsi="Arial" w:cs="Arial"/>
          <w:color w:val="FF0000"/>
          <w:sz w:val="20"/>
          <w:szCs w:val="18"/>
        </w:rPr>
        <w:t xml:space="preserve"> in water is moderately slow with a half-life o</w:t>
      </w:r>
      <w:r w:rsidRPr="00EB3253">
        <w:rPr>
          <w:rFonts w:ascii="Arial" w:hAnsi="Arial" w:cs="Arial"/>
          <w:color w:val="FF0000"/>
          <w:sz w:val="20"/>
          <w:szCs w:val="18"/>
        </w:rPr>
        <w:t>f 300 days.</w:t>
      </w:r>
      <w:r w:rsidRPr="00EB3253">
        <w:rPr>
          <w:rFonts w:ascii="Arial" w:hAnsi="Arial" w:cs="Arial"/>
          <w:color w:val="FF0000"/>
          <w:sz w:val="20"/>
          <w:szCs w:val="18"/>
        </w:rPr>
        <w:t xml:space="preserve">  </w:t>
      </w:r>
      <w:r w:rsidRPr="00EB3253">
        <w:rPr>
          <w:rFonts w:ascii="Arial" w:hAnsi="Arial" w:cs="Arial"/>
          <w:color w:val="FF0000"/>
          <w:sz w:val="20"/>
          <w:szCs w:val="18"/>
        </w:rPr>
        <w:t>The DAR</w:t>
      </w:r>
      <w:r w:rsidRPr="00EB3253">
        <w:rPr>
          <w:rFonts w:ascii="Arial" w:hAnsi="Arial" w:cs="Arial"/>
          <w:color w:val="FF0000"/>
          <w:sz w:val="20"/>
          <w:szCs w:val="18"/>
        </w:rPr>
        <w:t xml:space="preserve"> </w:t>
      </w:r>
      <w:r w:rsidRPr="00EB3253">
        <w:rPr>
          <w:rFonts w:ascii="Arial" w:hAnsi="Arial" w:cs="Arial"/>
          <w:color w:val="FF0000"/>
          <w:sz w:val="20"/>
          <w:szCs w:val="18"/>
        </w:rPr>
        <w:t xml:space="preserve"> </w:t>
      </w:r>
      <w:r w:rsidRPr="00EB3253">
        <w:rPr>
          <w:rFonts w:ascii="Arial" w:hAnsi="Arial" w:cs="Arial"/>
          <w:color w:val="FF0000"/>
          <w:sz w:val="20"/>
          <w:szCs w:val="18"/>
        </w:rPr>
        <w:t xml:space="preserve">then states that </w:t>
      </w:r>
      <w:r w:rsidRPr="00EB3253">
        <w:rPr>
          <w:rFonts w:ascii="Arial" w:hAnsi="Arial" w:cs="Arial"/>
          <w:color w:val="FF0000"/>
          <w:sz w:val="20"/>
          <w:szCs w:val="18"/>
        </w:rPr>
        <w:t>0.55 mg/L</w:t>
      </w:r>
      <w:r w:rsidRPr="00EB3253">
        <w:rPr>
          <w:rFonts w:ascii="Arial" w:hAnsi="Arial" w:cs="Arial"/>
          <w:color w:val="FF0000"/>
          <w:sz w:val="20"/>
          <w:szCs w:val="18"/>
        </w:rPr>
        <w:t xml:space="preserve"> picloram</w:t>
      </w:r>
      <w:r w:rsidRPr="00EB3253">
        <w:rPr>
          <w:rFonts w:ascii="Arial" w:hAnsi="Arial" w:cs="Arial"/>
          <w:color w:val="FF0000"/>
          <w:sz w:val="20"/>
          <w:szCs w:val="18"/>
        </w:rPr>
        <w:t xml:space="preserve"> </w:t>
      </w:r>
      <w:r w:rsidRPr="00EB3253">
        <w:rPr>
          <w:rFonts w:ascii="Arial" w:hAnsi="Arial" w:cs="Arial"/>
          <w:color w:val="FF0000"/>
          <w:sz w:val="20"/>
          <w:szCs w:val="18"/>
        </w:rPr>
        <w:t>(</w:t>
      </w:r>
      <w:r w:rsidRPr="00EB3253">
        <w:rPr>
          <w:rFonts w:ascii="Arial" w:hAnsi="Arial" w:cs="Arial"/>
          <w:color w:val="FF0000"/>
          <w:sz w:val="20"/>
          <w:szCs w:val="18"/>
        </w:rPr>
        <w:t>fish</w:t>
      </w:r>
      <w:r w:rsidRPr="00EB3253">
        <w:rPr>
          <w:rFonts w:ascii="Arial" w:hAnsi="Arial" w:cs="Arial"/>
          <w:color w:val="FF0000"/>
          <w:sz w:val="20"/>
          <w:szCs w:val="18"/>
        </w:rPr>
        <w:t>,</w:t>
      </w:r>
      <w:r w:rsidRPr="00EB3253">
        <w:rPr>
          <w:rFonts w:ascii="Arial" w:hAnsi="Arial" w:cs="Arial"/>
          <w:color w:val="FF0000"/>
          <w:sz w:val="20"/>
          <w:szCs w:val="18"/>
        </w:rPr>
        <w:t xml:space="preserve"> </w:t>
      </w:r>
      <w:r w:rsidRPr="00EB3253">
        <w:rPr>
          <w:rFonts w:ascii="Arial" w:hAnsi="Arial" w:cs="Arial"/>
          <w:color w:val="FF0000"/>
          <w:sz w:val="20"/>
          <w:szCs w:val="18"/>
        </w:rPr>
        <w:t>chronic</w:t>
      </w:r>
      <w:r w:rsidRPr="00EB3253">
        <w:rPr>
          <w:rFonts w:ascii="Arial" w:hAnsi="Arial" w:cs="Arial"/>
          <w:color w:val="FF0000"/>
          <w:sz w:val="20"/>
          <w:szCs w:val="18"/>
        </w:rPr>
        <w:t xml:space="preserve"> </w:t>
      </w:r>
      <w:r w:rsidRPr="00EB3253">
        <w:rPr>
          <w:rFonts w:ascii="Arial" w:hAnsi="Arial" w:cs="Arial"/>
          <w:color w:val="FF0000"/>
          <w:sz w:val="20"/>
          <w:szCs w:val="18"/>
        </w:rPr>
        <w:t>N</w:t>
      </w:r>
      <w:r w:rsidRPr="00EB3253">
        <w:rPr>
          <w:rFonts w:ascii="Arial" w:hAnsi="Arial" w:cs="Arial"/>
          <w:color w:val="FF0000"/>
          <w:sz w:val="20"/>
          <w:szCs w:val="18"/>
        </w:rPr>
        <w:t>O</w:t>
      </w:r>
      <w:r w:rsidRPr="00EB3253">
        <w:rPr>
          <w:rFonts w:ascii="Arial" w:hAnsi="Arial" w:cs="Arial"/>
          <w:color w:val="FF0000"/>
          <w:sz w:val="20"/>
          <w:szCs w:val="18"/>
        </w:rPr>
        <w:t>EC</w:t>
      </w:r>
      <w:r w:rsidRPr="00EB3253">
        <w:rPr>
          <w:rFonts w:ascii="Arial" w:hAnsi="Arial" w:cs="Arial"/>
          <w:color w:val="FF0000"/>
          <w:sz w:val="20"/>
          <w:szCs w:val="18"/>
        </w:rPr>
        <w:t xml:space="preserve">) </w:t>
      </w:r>
      <w:r w:rsidRPr="00EB3253">
        <w:rPr>
          <w:rFonts w:ascii="Arial" w:hAnsi="Arial" w:cs="Arial"/>
          <w:color w:val="FF0000"/>
          <w:sz w:val="20"/>
          <w:szCs w:val="18"/>
        </w:rPr>
        <w:t>is</w:t>
      </w:r>
      <w:r w:rsidRPr="00EB3253">
        <w:rPr>
          <w:rFonts w:ascii="Arial" w:hAnsi="Arial" w:cs="Arial"/>
          <w:color w:val="FF0000"/>
          <w:sz w:val="20"/>
          <w:szCs w:val="18"/>
        </w:rPr>
        <w:t xml:space="preserve"> the lowest </w:t>
      </w:r>
      <w:r w:rsidRPr="00EB3253">
        <w:rPr>
          <w:rFonts w:ascii="Arial" w:hAnsi="Arial" w:cs="Arial"/>
          <w:color w:val="FF0000"/>
          <w:sz w:val="20"/>
          <w:szCs w:val="18"/>
        </w:rPr>
        <w:t>dose</w:t>
      </w:r>
      <w:r w:rsidRPr="00EB3253">
        <w:rPr>
          <w:rFonts w:ascii="Arial" w:hAnsi="Arial" w:cs="Arial"/>
          <w:color w:val="FF0000"/>
          <w:sz w:val="20"/>
          <w:szCs w:val="18"/>
        </w:rPr>
        <w:t xml:space="preserve"> </w:t>
      </w:r>
      <w:r w:rsidRPr="00EB3253">
        <w:rPr>
          <w:rFonts w:ascii="Arial" w:hAnsi="Arial" w:cs="Arial"/>
          <w:color w:val="FF0000"/>
          <w:sz w:val="20"/>
          <w:szCs w:val="18"/>
        </w:rPr>
        <w:t xml:space="preserve">toxic </w:t>
      </w:r>
      <w:r w:rsidRPr="00EB3253">
        <w:rPr>
          <w:rFonts w:ascii="Arial" w:hAnsi="Arial" w:cs="Arial"/>
          <w:color w:val="FF0000"/>
          <w:sz w:val="20"/>
          <w:szCs w:val="18"/>
        </w:rPr>
        <w:t xml:space="preserve">to </w:t>
      </w:r>
      <w:r w:rsidRPr="00EB3253">
        <w:rPr>
          <w:rFonts w:ascii="Arial" w:hAnsi="Arial" w:cs="Arial"/>
          <w:color w:val="FF0000"/>
          <w:sz w:val="20"/>
          <w:szCs w:val="18"/>
        </w:rPr>
        <w:t xml:space="preserve">any </w:t>
      </w:r>
      <w:r w:rsidRPr="00EB3253">
        <w:rPr>
          <w:rFonts w:ascii="Arial" w:hAnsi="Arial" w:cs="Arial"/>
          <w:color w:val="FF0000"/>
          <w:sz w:val="20"/>
          <w:szCs w:val="18"/>
        </w:rPr>
        <w:t>a</w:t>
      </w:r>
      <w:r w:rsidRPr="00EB3253">
        <w:rPr>
          <w:rFonts w:ascii="Arial" w:hAnsi="Arial" w:cs="Arial"/>
          <w:color w:val="FF0000"/>
          <w:sz w:val="20"/>
          <w:szCs w:val="18"/>
        </w:rPr>
        <w:t>q</w:t>
      </w:r>
      <w:r w:rsidRPr="00EB3253">
        <w:rPr>
          <w:rFonts w:ascii="Arial" w:hAnsi="Arial" w:cs="Arial"/>
          <w:color w:val="FF0000"/>
          <w:sz w:val="20"/>
          <w:szCs w:val="18"/>
        </w:rPr>
        <w:t>uatic species</w:t>
      </w:r>
      <w:r w:rsidRPr="00EB3253">
        <w:rPr>
          <w:rFonts w:ascii="Arial" w:hAnsi="Arial" w:cs="Arial"/>
          <w:color w:val="FF0000"/>
          <w:sz w:val="20"/>
          <w:szCs w:val="18"/>
        </w:rPr>
        <w:t>.</w:t>
      </w:r>
    </w:p>
    <w:p w:rsidR="00EB3253" w:rsidRPr="00EB3253" w:rsidRDefault="000913C0" w:rsidP="00EB3253">
      <w:pPr>
        <w:widowControl w:val="0"/>
        <w:rPr>
          <w:rFonts w:ascii="Arial" w:hAnsi="Arial" w:cs="Arial"/>
          <w:sz w:val="20"/>
          <w:szCs w:val="18"/>
        </w:rPr>
      </w:pPr>
    </w:p>
    <w:p w:rsidR="00EB3253" w:rsidRPr="007A79BE" w:rsidRDefault="000913C0" w:rsidP="00EB3253">
      <w:pPr>
        <w:widowControl w:val="0"/>
        <w:rPr>
          <w:rFonts w:ascii="Arial" w:hAnsi="Arial" w:cs="Arial"/>
          <w:sz w:val="20"/>
          <w:szCs w:val="18"/>
        </w:rPr>
      </w:pPr>
      <w:r w:rsidRPr="00EB3253">
        <w:rPr>
          <w:rFonts w:ascii="Arial" w:hAnsi="Arial" w:cs="Arial"/>
          <w:sz w:val="20"/>
          <w:szCs w:val="18"/>
        </w:rPr>
        <w:t>In t</w:t>
      </w:r>
      <w:r w:rsidRPr="00EB3253">
        <w:rPr>
          <w:rFonts w:ascii="Arial" w:hAnsi="Arial" w:cs="Arial"/>
          <w:sz w:val="20"/>
          <w:szCs w:val="18"/>
        </w:rPr>
        <w:t>he EPA</w:t>
      </w:r>
      <w:r w:rsidRPr="00EB3253">
        <w:rPr>
          <w:rFonts w:ascii="Arial" w:hAnsi="Arial" w:cs="Arial"/>
          <w:sz w:val="20"/>
          <w:szCs w:val="18"/>
        </w:rPr>
        <w:t>’</w:t>
      </w:r>
      <w:r w:rsidRPr="00EB3253">
        <w:rPr>
          <w:rFonts w:ascii="Arial" w:hAnsi="Arial" w:cs="Arial"/>
          <w:sz w:val="20"/>
          <w:szCs w:val="18"/>
        </w:rPr>
        <w:t xml:space="preserve">s </w:t>
      </w:r>
      <w:r w:rsidRPr="00EB3253">
        <w:rPr>
          <w:rFonts w:ascii="Arial" w:hAnsi="Arial" w:cs="Arial"/>
          <w:sz w:val="20"/>
          <w:szCs w:val="18"/>
        </w:rPr>
        <w:t>re-registration opinion</w:t>
      </w:r>
      <w:r w:rsidRPr="00EB3253">
        <w:rPr>
          <w:rFonts w:ascii="Arial" w:hAnsi="Arial" w:cs="Arial"/>
          <w:sz w:val="20"/>
          <w:szCs w:val="18"/>
        </w:rPr>
        <w:t>, l</w:t>
      </w:r>
      <w:r w:rsidRPr="00EB3253">
        <w:rPr>
          <w:rFonts w:ascii="Arial" w:hAnsi="Arial" w:cs="Arial"/>
          <w:sz w:val="20"/>
          <w:szCs w:val="18"/>
        </w:rPr>
        <w:t xml:space="preserve">ater </w:t>
      </w:r>
      <w:r w:rsidRPr="00EB3253">
        <w:rPr>
          <w:rFonts w:ascii="Arial" w:hAnsi="Arial" w:cs="Arial"/>
          <w:sz w:val="20"/>
          <w:szCs w:val="18"/>
        </w:rPr>
        <w:t>politically o</w:t>
      </w:r>
      <w:r w:rsidRPr="00EB3253">
        <w:rPr>
          <w:rFonts w:ascii="Arial" w:hAnsi="Arial" w:cs="Arial"/>
          <w:sz w:val="20"/>
          <w:szCs w:val="18"/>
        </w:rPr>
        <w:t>ver-ruled</w:t>
      </w:r>
      <w:r w:rsidRPr="00EB3253">
        <w:rPr>
          <w:rFonts w:ascii="Arial" w:hAnsi="Arial" w:cs="Arial"/>
          <w:sz w:val="20"/>
          <w:szCs w:val="18"/>
        </w:rPr>
        <w:t>, these scientists</w:t>
      </w:r>
      <w:r w:rsidRPr="00EB3253">
        <w:rPr>
          <w:rFonts w:ascii="Arial" w:hAnsi="Arial" w:cs="Arial"/>
          <w:sz w:val="20"/>
          <w:szCs w:val="18"/>
        </w:rPr>
        <w:t xml:space="preserve"> </w:t>
      </w:r>
      <w:r w:rsidRPr="00EB3253">
        <w:rPr>
          <w:rFonts w:ascii="Arial" w:hAnsi="Arial" w:cs="Arial"/>
          <w:sz w:val="20"/>
          <w:szCs w:val="18"/>
        </w:rPr>
        <w:t>concluded:</w:t>
      </w:r>
    </w:p>
    <w:p w:rsidR="00D0402A" w:rsidRPr="00D0402A" w:rsidRDefault="000913C0" w:rsidP="007A79BE">
      <w:pPr>
        <w:widowControl w:val="0"/>
        <w:ind w:left="568"/>
        <w:rPr>
          <w:rFonts w:ascii="Arial" w:hAnsi="Arial" w:cs="Arial"/>
          <w:sz w:val="20"/>
          <w:szCs w:val="18"/>
        </w:rPr>
      </w:pPr>
      <w:r w:rsidRPr="00D0402A">
        <w:rPr>
          <w:rFonts w:ascii="Arial" w:hAnsi="Arial" w:cs="Arial"/>
          <w:sz w:val="20"/>
          <w:szCs w:val="18"/>
        </w:rPr>
        <w:t>"...because its use would pose unreasonable adverse effects to the environment.  Because of piclor</w:t>
      </w:r>
      <w:r w:rsidRPr="00D0402A">
        <w:rPr>
          <w:rFonts w:ascii="Arial" w:hAnsi="Arial" w:cs="Arial"/>
          <w:sz w:val="20"/>
          <w:szCs w:val="18"/>
        </w:rPr>
        <w:t>am's mobility in soil types and its persistence under normal ambient conditions, no practical use restriction can prevent it from contaminating the environment surrounding the target site...The use pattern of picloram is highly specialized, but it is almos</w:t>
      </w:r>
      <w:r w:rsidRPr="00D0402A">
        <w:rPr>
          <w:rFonts w:ascii="Arial" w:hAnsi="Arial" w:cs="Arial"/>
          <w:sz w:val="20"/>
          <w:szCs w:val="18"/>
        </w:rPr>
        <w:t>t certain to eventually reach ground water in areas where it persists in the overlying soil.  In submitted terrestrial field and forestry studies, picloram exhibited calculated half-lives of up to 278 days and was detected up to the limits of sampling dept</w:t>
      </w:r>
      <w:r w:rsidRPr="00D0402A">
        <w:rPr>
          <w:rFonts w:ascii="Arial" w:hAnsi="Arial" w:cs="Arial"/>
          <w:sz w:val="20"/>
          <w:szCs w:val="18"/>
        </w:rPr>
        <w:t>h (up to 1.8 m)...Picloram has a high degree of phytotoxicity. ... [Picloram is] resistant to biotic and abiotic (e.g., u.v.) degradation processes. ...In some soils, it is nearly recalcitrant to all degradation processes.”</w:t>
      </w:r>
      <w:r w:rsidRPr="00D0402A">
        <w:rPr>
          <w:rFonts w:ascii="Arial" w:hAnsi="Arial" w:cs="Arial"/>
          <w:sz w:val="20"/>
          <w:szCs w:val="18"/>
        </w:rPr>
        <w:footnoteReference w:id="29"/>
      </w:r>
    </w:p>
    <w:p w:rsidR="00EB3253" w:rsidRPr="00D0402A" w:rsidRDefault="000913C0" w:rsidP="00EB3253">
      <w:pPr>
        <w:widowControl w:val="0"/>
        <w:rPr>
          <w:rFonts w:ascii="Arial" w:hAnsi="Arial" w:cs="Arial"/>
          <w:sz w:val="20"/>
          <w:szCs w:val="18"/>
        </w:rPr>
      </w:pPr>
    </w:p>
    <w:p w:rsidR="00EB3253" w:rsidRPr="00D0402A" w:rsidRDefault="000913C0" w:rsidP="00EB3253">
      <w:pPr>
        <w:widowControl w:val="0"/>
        <w:rPr>
          <w:rFonts w:ascii="Arial" w:hAnsi="Arial" w:cs="Arial"/>
          <w:sz w:val="20"/>
          <w:szCs w:val="18"/>
        </w:rPr>
      </w:pPr>
      <w:r w:rsidRPr="00D0402A">
        <w:rPr>
          <w:rFonts w:ascii="Arial" w:hAnsi="Arial" w:cs="Arial"/>
          <w:sz w:val="20"/>
          <w:szCs w:val="18"/>
        </w:rPr>
        <w:t>Thus picloram contaminates wat</w:t>
      </w:r>
      <w:r w:rsidRPr="00D0402A">
        <w:rPr>
          <w:rFonts w:ascii="Arial" w:hAnsi="Arial" w:cs="Arial"/>
          <w:sz w:val="20"/>
          <w:szCs w:val="18"/>
        </w:rPr>
        <w:t xml:space="preserve">er easily--e.g. it was in 420 of 744 surface water samples in EPA’s </w:t>
      </w:r>
      <w:r w:rsidRPr="00D0402A">
        <w:rPr>
          <w:rFonts w:ascii="Arial" w:hAnsi="Arial" w:cs="Arial"/>
          <w:sz w:val="20"/>
          <w:szCs w:val="18"/>
        </w:rPr>
        <w:t xml:space="preserve">national </w:t>
      </w:r>
      <w:r w:rsidRPr="00D0402A">
        <w:rPr>
          <w:rFonts w:ascii="Arial" w:hAnsi="Arial" w:cs="Arial"/>
          <w:sz w:val="20"/>
          <w:szCs w:val="18"/>
        </w:rPr>
        <w:t>STORET drinking water database, found at up to 30 ppb.</w:t>
      </w:r>
      <w:r w:rsidRPr="00D0402A">
        <w:rPr>
          <w:rFonts w:ascii="Arial" w:hAnsi="Arial" w:cs="Arial"/>
          <w:sz w:val="20"/>
          <w:szCs w:val="18"/>
        </w:rPr>
        <w:footnoteReference w:id="30"/>
      </w:r>
      <w:r w:rsidRPr="00D0402A">
        <w:rPr>
          <w:rFonts w:ascii="Arial" w:hAnsi="Arial" w:cs="Arial"/>
          <w:sz w:val="20"/>
          <w:szCs w:val="18"/>
        </w:rPr>
        <w:t xml:space="preserve">  A field study found that 6% of applied picloram left an 8-acre treated site </w:t>
      </w:r>
      <w:r w:rsidRPr="00D0402A">
        <w:rPr>
          <w:rFonts w:ascii="Arial" w:hAnsi="Arial" w:cs="Arial"/>
          <w:sz w:val="20"/>
          <w:szCs w:val="18"/>
        </w:rPr>
        <w:t xml:space="preserve">contaminated </w:t>
      </w:r>
      <w:r w:rsidRPr="00D0402A">
        <w:rPr>
          <w:rFonts w:ascii="Arial" w:hAnsi="Arial" w:cs="Arial"/>
          <w:sz w:val="20"/>
          <w:szCs w:val="18"/>
        </w:rPr>
        <w:t xml:space="preserve">over a month with several rainstorms.  Measured at the </w:t>
      </w:r>
      <w:r w:rsidRPr="00D0402A">
        <w:rPr>
          <w:rFonts w:ascii="Arial" w:hAnsi="Arial" w:cs="Arial"/>
          <w:sz w:val="20"/>
          <w:szCs w:val="18"/>
        </w:rPr>
        <w:t>entry point into the stream, it diluted to 5 ppb a full 5.4 km downstream.</w:t>
      </w:r>
      <w:r w:rsidRPr="00D0402A">
        <w:rPr>
          <w:rFonts w:ascii="Arial" w:hAnsi="Arial" w:cs="Arial"/>
          <w:sz w:val="20"/>
          <w:szCs w:val="18"/>
        </w:rPr>
        <w:footnoteReference w:id="31"/>
      </w:r>
      <w:r w:rsidRPr="00D0402A">
        <w:rPr>
          <w:rFonts w:ascii="Arial" w:hAnsi="Arial" w:cs="Arial"/>
          <w:sz w:val="20"/>
          <w:szCs w:val="18"/>
        </w:rPr>
        <w:t xml:space="preserve">  Given that eight times that level (40 ppb</w:t>
      </w:r>
      <w:r w:rsidRPr="00D0402A">
        <w:rPr>
          <w:rFonts w:ascii="Arial" w:hAnsi="Arial" w:cs="Arial"/>
          <w:sz w:val="20"/>
          <w:szCs w:val="18"/>
        </w:rPr>
        <w:t xml:space="preserve"> or 0.04 mg/L</w:t>
      </w:r>
      <w:r w:rsidRPr="00D0402A">
        <w:rPr>
          <w:rFonts w:ascii="Arial" w:hAnsi="Arial" w:cs="Arial"/>
          <w:sz w:val="20"/>
          <w:szCs w:val="18"/>
        </w:rPr>
        <w:t>) kills and decimates trout fry,</w:t>
      </w:r>
      <w:r w:rsidRPr="00D0402A">
        <w:rPr>
          <w:rFonts w:ascii="Arial" w:hAnsi="Arial" w:cs="Arial"/>
          <w:sz w:val="20"/>
          <w:szCs w:val="18"/>
        </w:rPr>
        <w:footnoteReference w:id="32"/>
      </w:r>
      <w:r w:rsidRPr="00D0402A">
        <w:rPr>
          <w:rFonts w:ascii="Arial" w:hAnsi="Arial" w:cs="Arial"/>
          <w:sz w:val="20"/>
          <w:szCs w:val="18"/>
        </w:rPr>
        <w:t xml:space="preserve">  what were the aquatic effects of this washed-off piclora</w:t>
      </w:r>
      <w:r w:rsidRPr="00D0402A">
        <w:rPr>
          <w:rFonts w:ascii="Arial" w:hAnsi="Arial" w:cs="Arial"/>
          <w:sz w:val="20"/>
          <w:szCs w:val="18"/>
        </w:rPr>
        <w:t>m in the several km. up</w:t>
      </w:r>
      <w:r w:rsidRPr="00D0402A">
        <w:rPr>
          <w:rFonts w:ascii="Arial" w:hAnsi="Arial" w:cs="Arial"/>
          <w:sz w:val="20"/>
          <w:szCs w:val="18"/>
        </w:rPr>
        <w:t>stream?</w:t>
      </w:r>
      <w:r w:rsidRPr="00D0402A">
        <w:rPr>
          <w:rFonts w:ascii="Arial" w:hAnsi="Arial" w:cs="Arial"/>
          <w:sz w:val="20"/>
          <w:szCs w:val="18"/>
        </w:rPr>
        <w:t xml:space="preserve">  That </w:t>
      </w:r>
      <w:r w:rsidRPr="00D0402A">
        <w:rPr>
          <w:rFonts w:ascii="Arial" w:hAnsi="Arial" w:cs="Arial"/>
          <w:sz w:val="20"/>
          <w:szCs w:val="18"/>
        </w:rPr>
        <w:t xml:space="preserve">fish </w:t>
      </w:r>
      <w:r w:rsidRPr="00D0402A">
        <w:rPr>
          <w:rFonts w:ascii="Arial" w:hAnsi="Arial" w:cs="Arial"/>
          <w:sz w:val="20"/>
          <w:szCs w:val="18"/>
        </w:rPr>
        <w:t xml:space="preserve">acute </w:t>
      </w:r>
      <w:r w:rsidRPr="00D0402A">
        <w:rPr>
          <w:rFonts w:ascii="Arial" w:hAnsi="Arial" w:cs="Arial"/>
          <w:sz w:val="20"/>
          <w:szCs w:val="18"/>
        </w:rPr>
        <w:t>toxicity</w:t>
      </w:r>
      <w:r w:rsidRPr="00D0402A">
        <w:rPr>
          <w:rFonts w:ascii="Arial" w:hAnsi="Arial" w:cs="Arial"/>
          <w:sz w:val="20"/>
          <w:szCs w:val="18"/>
        </w:rPr>
        <w:t xml:space="preserve"> level </w:t>
      </w:r>
      <w:r w:rsidRPr="00D0402A">
        <w:rPr>
          <w:rFonts w:ascii="Arial" w:hAnsi="Arial" w:cs="Arial"/>
          <w:sz w:val="20"/>
          <w:szCs w:val="18"/>
        </w:rPr>
        <w:t xml:space="preserve">is </w:t>
      </w:r>
      <w:r w:rsidRPr="00D0402A">
        <w:rPr>
          <w:rFonts w:ascii="Arial" w:hAnsi="Arial" w:cs="Arial"/>
          <w:sz w:val="20"/>
          <w:szCs w:val="18"/>
        </w:rPr>
        <w:t xml:space="preserve">13 times lower </w:t>
      </w:r>
      <w:r w:rsidRPr="00D0402A">
        <w:rPr>
          <w:rFonts w:ascii="Arial" w:hAnsi="Arial" w:cs="Arial"/>
          <w:sz w:val="20"/>
          <w:szCs w:val="18"/>
        </w:rPr>
        <w:t>than the DAR</w:t>
      </w:r>
      <w:r w:rsidRPr="00D0402A">
        <w:rPr>
          <w:rFonts w:ascii="Arial" w:hAnsi="Arial" w:cs="Arial"/>
          <w:sz w:val="20"/>
          <w:szCs w:val="18"/>
        </w:rPr>
        <w:t>’</w:t>
      </w:r>
      <w:r w:rsidRPr="00D0402A">
        <w:rPr>
          <w:rFonts w:ascii="Arial" w:hAnsi="Arial" w:cs="Arial"/>
          <w:sz w:val="20"/>
          <w:szCs w:val="18"/>
        </w:rPr>
        <w:t>s alleged toxic dose for chronic exposure</w:t>
      </w:r>
      <w:r w:rsidRPr="00D0402A">
        <w:rPr>
          <w:rFonts w:ascii="Arial" w:hAnsi="Arial" w:cs="Arial"/>
          <w:sz w:val="20"/>
          <w:szCs w:val="18"/>
        </w:rPr>
        <w:t>s (also the alleged most sensitive concentration for aquatic species)</w:t>
      </w:r>
      <w:r w:rsidRPr="00D0402A">
        <w:rPr>
          <w:rFonts w:ascii="Arial" w:hAnsi="Arial" w:cs="Arial"/>
          <w:sz w:val="20"/>
          <w:szCs w:val="18"/>
        </w:rPr>
        <w:t>!</w:t>
      </w:r>
    </w:p>
    <w:p w:rsidR="00EB3253" w:rsidRPr="00D0402A" w:rsidRDefault="000913C0" w:rsidP="00EB3253">
      <w:pPr>
        <w:widowControl w:val="0"/>
        <w:rPr>
          <w:rFonts w:ascii="Arial" w:hAnsi="Arial" w:cs="Arial"/>
          <w:sz w:val="20"/>
          <w:szCs w:val="18"/>
        </w:rPr>
      </w:pPr>
    </w:p>
    <w:p w:rsidR="00EB3253" w:rsidRPr="00D0402A" w:rsidRDefault="000913C0" w:rsidP="00EB3253">
      <w:pPr>
        <w:widowControl w:val="0"/>
        <w:rPr>
          <w:rFonts w:ascii="Arial" w:hAnsi="Arial" w:cs="Arial"/>
          <w:sz w:val="20"/>
          <w:szCs w:val="18"/>
        </w:rPr>
      </w:pPr>
      <w:r w:rsidRPr="00D0402A">
        <w:rPr>
          <w:rFonts w:ascii="Arial" w:hAnsi="Arial" w:cs="Arial"/>
          <w:sz w:val="20"/>
          <w:szCs w:val="18"/>
        </w:rPr>
        <w:t xml:space="preserve">In a </w:t>
      </w:r>
      <w:r w:rsidRPr="00D0402A">
        <w:rPr>
          <w:rFonts w:ascii="Arial" w:hAnsi="Arial" w:cs="Arial"/>
          <w:sz w:val="20"/>
          <w:szCs w:val="18"/>
        </w:rPr>
        <w:t>study of picl</w:t>
      </w:r>
      <w:r w:rsidRPr="00D0402A">
        <w:rPr>
          <w:rFonts w:ascii="Arial" w:hAnsi="Arial" w:cs="Arial"/>
          <w:sz w:val="20"/>
          <w:szCs w:val="18"/>
        </w:rPr>
        <w:t xml:space="preserve">oram's persistence and mobility, in Western Montana, found that picloram applied at recommended rates persisted and migrated downwards towards groundwater as far and as long as was measured (over 10% of application detected at one meter after 90 days (and </w:t>
      </w:r>
      <w:r w:rsidRPr="00D0402A">
        <w:rPr>
          <w:rFonts w:ascii="Arial" w:hAnsi="Arial" w:cs="Arial"/>
          <w:sz w:val="20"/>
          <w:szCs w:val="18"/>
        </w:rPr>
        <w:t>increasing at this depth as measurement ceased); 10% detected in top 12.5 cm of soil after 445 days at a second site),</w:t>
      </w:r>
      <w:r w:rsidRPr="00D0402A">
        <w:rPr>
          <w:rFonts w:ascii="Arial" w:hAnsi="Arial" w:cs="Arial"/>
          <w:sz w:val="20"/>
          <w:szCs w:val="18"/>
        </w:rPr>
        <w:footnoteReference w:id="33"/>
      </w:r>
      <w:r w:rsidRPr="00D0402A">
        <w:rPr>
          <w:rFonts w:ascii="Arial" w:hAnsi="Arial" w:cs="Arial"/>
          <w:sz w:val="20"/>
          <w:szCs w:val="18"/>
        </w:rPr>
        <w:t xml:space="preserve"> a study that EPA scientists cited in their recommendation that picloram be banned.  Finally, two week-apart applications of picloram a1/</w:t>
      </w:r>
      <w:r w:rsidRPr="00D0402A">
        <w:rPr>
          <w:rFonts w:ascii="Arial" w:hAnsi="Arial" w:cs="Arial"/>
          <w:sz w:val="20"/>
          <w:szCs w:val="18"/>
        </w:rPr>
        <w:t>4 mile upstream of a fish hatchery killed 15,000 pounds of trout after a rainstorm flushed it into the water.</w:t>
      </w:r>
      <w:r w:rsidRPr="00D0402A">
        <w:rPr>
          <w:rFonts w:ascii="Arial" w:hAnsi="Arial" w:cs="Arial"/>
          <w:sz w:val="20"/>
          <w:szCs w:val="18"/>
        </w:rPr>
        <w:footnoteReference w:id="34"/>
      </w:r>
    </w:p>
    <w:p w:rsidR="00EB3253" w:rsidRPr="00D0402A" w:rsidRDefault="000913C0" w:rsidP="00EB3253">
      <w:pPr>
        <w:widowControl w:val="0"/>
        <w:rPr>
          <w:rFonts w:ascii="Arial" w:hAnsi="Arial" w:cs="Arial"/>
          <w:sz w:val="20"/>
          <w:szCs w:val="18"/>
        </w:rPr>
      </w:pPr>
    </w:p>
    <w:p w:rsidR="00D0402A" w:rsidRPr="00D0402A" w:rsidRDefault="000913C0" w:rsidP="00D0402A">
      <w:pPr>
        <w:widowControl w:val="0"/>
        <w:rPr>
          <w:rFonts w:ascii="Arial" w:hAnsi="Arial" w:cs="Arial"/>
          <w:sz w:val="20"/>
          <w:szCs w:val="18"/>
        </w:rPr>
      </w:pPr>
    </w:p>
    <w:p w:rsidR="00D0402A" w:rsidRPr="00D0402A" w:rsidRDefault="000913C0" w:rsidP="00D0402A">
      <w:pPr>
        <w:widowControl w:val="0"/>
        <w:rPr>
          <w:rFonts w:ascii="Arial" w:hAnsi="Arial" w:cs="Arial"/>
          <w:sz w:val="20"/>
          <w:szCs w:val="18"/>
        </w:rPr>
      </w:pPr>
      <w:r w:rsidRPr="00EB3253">
        <w:rPr>
          <w:rFonts w:ascii="Arial" w:hAnsi="Arial" w:cs="Arial"/>
          <w:b/>
          <w:sz w:val="20"/>
          <w:szCs w:val="18"/>
        </w:rPr>
        <w:t>HCB</w:t>
      </w:r>
      <w:r w:rsidRPr="00EB3253">
        <w:rPr>
          <w:rFonts w:ascii="Arial" w:hAnsi="Arial" w:cs="Arial"/>
          <w:b/>
          <w:sz w:val="20"/>
          <w:szCs w:val="18"/>
        </w:rPr>
        <w:t xml:space="preserve"> con</w:t>
      </w:r>
      <w:r w:rsidRPr="00EB3253">
        <w:rPr>
          <w:rFonts w:ascii="Arial" w:hAnsi="Arial" w:cs="Arial"/>
          <w:b/>
          <w:sz w:val="20"/>
          <w:szCs w:val="18"/>
        </w:rPr>
        <w:t>t</w:t>
      </w:r>
      <w:r w:rsidRPr="00EB3253">
        <w:rPr>
          <w:rFonts w:ascii="Arial" w:hAnsi="Arial" w:cs="Arial"/>
          <w:b/>
          <w:sz w:val="20"/>
          <w:szCs w:val="18"/>
        </w:rPr>
        <w:t>amina</w:t>
      </w:r>
      <w:r w:rsidRPr="00EB3253">
        <w:rPr>
          <w:rFonts w:ascii="Arial" w:hAnsi="Arial" w:cs="Arial"/>
          <w:b/>
          <w:sz w:val="20"/>
          <w:szCs w:val="18"/>
        </w:rPr>
        <w:t>n</w:t>
      </w:r>
      <w:r w:rsidRPr="00EB3253">
        <w:rPr>
          <w:rFonts w:ascii="Arial" w:hAnsi="Arial" w:cs="Arial"/>
          <w:b/>
          <w:sz w:val="20"/>
          <w:szCs w:val="18"/>
        </w:rPr>
        <w:t>t</w:t>
      </w:r>
      <w:r w:rsidRPr="00D0402A">
        <w:rPr>
          <w:rFonts w:ascii="Arial" w:hAnsi="Arial" w:cs="Arial"/>
          <w:sz w:val="20"/>
          <w:szCs w:val="18"/>
        </w:rPr>
        <w:t xml:space="preserve">: </w:t>
      </w:r>
      <w:r w:rsidRPr="00D0402A">
        <w:rPr>
          <w:rFonts w:ascii="Arial" w:hAnsi="Arial" w:cs="Arial"/>
          <w:sz w:val="20"/>
          <w:szCs w:val="18"/>
        </w:rPr>
        <w:t xml:space="preserve">  It has been shown that wildlife (just as EPA calculated for human picloram applicators) are at great risk of cancer or other disease from HCB.  Predators of ungulates eating only picloram-sprayed forage were, in a</w:t>
      </w:r>
      <w:r w:rsidRPr="00D0402A">
        <w:rPr>
          <w:rFonts w:ascii="Arial" w:hAnsi="Arial" w:cs="Arial"/>
          <w:sz w:val="20"/>
          <w:szCs w:val="18"/>
        </w:rPr>
        <w:t xml:space="preserve"> local Environmental Assessment (EA), calculated to ingest 0.021 to 0.034 mg/kg per daily meal of HCB--up to 43 times the HCB non-cancer ‘safe dose’ (RfD) of 0.0008 mg/kg/d.  The ungulates were claimed to ingest less than the HCB safe dose, </w:t>
      </w:r>
      <w:r w:rsidRPr="00D0402A">
        <w:rPr>
          <w:rFonts w:ascii="Arial" w:hAnsi="Arial" w:cs="Arial"/>
          <w:sz w:val="20"/>
          <w:szCs w:val="18"/>
        </w:rPr>
        <w:lastRenderedPageBreak/>
        <w:t>without any qua</w:t>
      </w:r>
      <w:r w:rsidRPr="00D0402A">
        <w:rPr>
          <w:rFonts w:ascii="Arial" w:hAnsi="Arial" w:cs="Arial"/>
          <w:sz w:val="20"/>
          <w:szCs w:val="18"/>
        </w:rPr>
        <w:t>ntification; and the Finding of No Significant Impact (FONSI) to avoid an EIS was finalized!</w:t>
      </w:r>
      <w:r w:rsidRPr="00D0402A">
        <w:rPr>
          <w:rFonts w:ascii="Arial" w:hAnsi="Arial" w:cs="Arial"/>
          <w:sz w:val="20"/>
          <w:szCs w:val="18"/>
        </w:rPr>
        <w:footnoteReference w:id="35"/>
      </w:r>
      <w:r w:rsidRPr="00D0402A">
        <w:rPr>
          <w:rFonts w:ascii="Arial" w:hAnsi="Arial" w:cs="Arial"/>
          <w:sz w:val="20"/>
          <w:szCs w:val="18"/>
        </w:rPr>
        <w:t xml:space="preserve"> </w:t>
      </w:r>
      <w:r w:rsidRPr="00D0402A">
        <w:rPr>
          <w:rFonts w:ascii="Arial" w:hAnsi="Arial" w:cs="Arial"/>
          <w:sz w:val="20"/>
          <w:szCs w:val="18"/>
        </w:rPr>
        <w:t xml:space="preserve"> </w:t>
      </w:r>
      <w:r w:rsidRPr="00D0402A">
        <w:rPr>
          <w:rFonts w:ascii="Arial" w:hAnsi="Arial" w:cs="Arial"/>
          <w:sz w:val="20"/>
          <w:szCs w:val="18"/>
        </w:rPr>
        <w:t>Exposure to HCB of ground applicators of picloram exceeds EPA’s acceptable can</w:t>
      </w:r>
      <w:r w:rsidRPr="00D0402A">
        <w:rPr>
          <w:rFonts w:ascii="Arial" w:hAnsi="Arial" w:cs="Arial"/>
          <w:sz w:val="20"/>
          <w:szCs w:val="18"/>
        </w:rPr>
        <w:t xml:space="preserve">cer risk level by ten-fold (HCB causes cancer in test animals at very low doses: 0.02 ppb in drinking water is calculated to cause cancer in one-in-a million animals).  These applicator’s  intermediate-term HCB exposure also exceeds the ATSDR’s non-cancer </w:t>
      </w:r>
      <w:r w:rsidRPr="00D0402A">
        <w:rPr>
          <w:rFonts w:ascii="Arial" w:hAnsi="Arial" w:cs="Arial"/>
          <w:sz w:val="20"/>
          <w:szCs w:val="18"/>
        </w:rPr>
        <w:t>safe dose level.</w:t>
      </w:r>
      <w:r w:rsidRPr="00D0402A">
        <w:rPr>
          <w:rFonts w:ascii="Arial" w:hAnsi="Arial" w:cs="Arial"/>
          <w:sz w:val="20"/>
          <w:szCs w:val="18"/>
        </w:rPr>
        <w:footnoteReference w:id="36"/>
      </w:r>
      <w:r w:rsidRPr="00D0402A">
        <w:rPr>
          <w:rFonts w:ascii="Arial" w:hAnsi="Arial" w:cs="Arial"/>
          <w:sz w:val="20"/>
          <w:szCs w:val="18"/>
        </w:rPr>
        <w:t xml:space="preserve">  The DAR </w:t>
      </w:r>
      <w:r w:rsidRPr="00D0402A">
        <w:rPr>
          <w:rFonts w:ascii="Arial" w:hAnsi="Arial" w:cs="Arial"/>
          <w:sz w:val="20"/>
          <w:szCs w:val="18"/>
        </w:rPr>
        <w:t>states</w:t>
      </w:r>
      <w:r w:rsidRPr="00D0402A">
        <w:rPr>
          <w:rFonts w:ascii="Arial" w:hAnsi="Arial" w:cs="Arial"/>
          <w:sz w:val="20"/>
          <w:szCs w:val="18"/>
        </w:rPr>
        <w:t xml:space="preserve"> </w:t>
      </w:r>
      <w:r w:rsidRPr="00D0402A">
        <w:rPr>
          <w:rFonts w:ascii="Arial" w:hAnsi="Arial" w:cs="Arial"/>
          <w:sz w:val="20"/>
          <w:szCs w:val="18"/>
        </w:rPr>
        <w:t>that applicators are exposed to</w:t>
      </w:r>
      <w:r w:rsidRPr="00D0402A">
        <w:rPr>
          <w:rFonts w:ascii="Arial" w:hAnsi="Arial" w:cs="Arial"/>
          <w:sz w:val="20"/>
          <w:szCs w:val="18"/>
        </w:rPr>
        <w:t xml:space="preserve"> </w:t>
      </w:r>
      <w:r w:rsidRPr="00D0402A">
        <w:rPr>
          <w:rFonts w:ascii="Arial" w:hAnsi="Arial" w:cs="Arial"/>
          <w:sz w:val="20"/>
          <w:szCs w:val="18"/>
        </w:rPr>
        <w:t>“</w:t>
      </w:r>
      <w:r w:rsidRPr="00D0402A">
        <w:rPr>
          <w:rFonts w:ascii="Arial" w:hAnsi="Arial" w:cs="Arial"/>
          <w:sz w:val="20"/>
          <w:szCs w:val="18"/>
        </w:rPr>
        <w:t>acceptable</w:t>
      </w:r>
      <w:r w:rsidRPr="00D0402A">
        <w:rPr>
          <w:rFonts w:ascii="Arial" w:hAnsi="Arial" w:cs="Arial"/>
          <w:sz w:val="20"/>
          <w:szCs w:val="18"/>
        </w:rPr>
        <w:t>”</w:t>
      </w:r>
      <w:r w:rsidRPr="00D0402A">
        <w:rPr>
          <w:rFonts w:ascii="Arial" w:hAnsi="Arial" w:cs="Arial"/>
          <w:sz w:val="20"/>
          <w:szCs w:val="18"/>
        </w:rPr>
        <w:t xml:space="preserve"> levels of picloram even without clothing or res</w:t>
      </w:r>
      <w:r w:rsidRPr="00D0402A">
        <w:rPr>
          <w:rFonts w:ascii="Arial" w:hAnsi="Arial" w:cs="Arial"/>
          <w:sz w:val="20"/>
          <w:szCs w:val="18"/>
        </w:rPr>
        <w:t xml:space="preserve">pirator protection, leaving this </w:t>
      </w:r>
      <w:r w:rsidRPr="00D0402A">
        <w:rPr>
          <w:rFonts w:ascii="Arial" w:hAnsi="Arial" w:cs="Arial"/>
          <w:sz w:val="20"/>
          <w:szCs w:val="18"/>
        </w:rPr>
        <w:t>HCB risk unanalyzed.</w:t>
      </w:r>
    </w:p>
    <w:p w:rsidR="00EB3253" w:rsidRPr="00D0402A" w:rsidRDefault="000913C0" w:rsidP="00EB3253">
      <w:pPr>
        <w:widowControl w:val="0"/>
        <w:rPr>
          <w:rFonts w:ascii="Arial" w:hAnsi="Arial" w:cs="Arial"/>
          <w:sz w:val="20"/>
          <w:szCs w:val="18"/>
        </w:rPr>
      </w:pPr>
      <w:r w:rsidRPr="00D0402A">
        <w:rPr>
          <w:rFonts w:ascii="Arial" w:hAnsi="Arial" w:cs="Arial"/>
          <w:sz w:val="20"/>
          <w:szCs w:val="18"/>
        </w:rPr>
        <w:t>---</w:t>
      </w:r>
    </w:p>
    <w:p w:rsidR="00EB3253" w:rsidRPr="00D0402A" w:rsidRDefault="000913C0" w:rsidP="00EB3253">
      <w:pPr>
        <w:widowControl w:val="0"/>
        <w:rPr>
          <w:rFonts w:ascii="Arial" w:hAnsi="Arial" w:cs="Arial"/>
          <w:sz w:val="20"/>
          <w:szCs w:val="18"/>
        </w:rPr>
      </w:pPr>
    </w:p>
    <w:p w:rsidR="00D0402A" w:rsidRPr="00D0402A" w:rsidRDefault="000913C0" w:rsidP="00D0402A">
      <w:pPr>
        <w:widowControl w:val="0"/>
        <w:rPr>
          <w:rFonts w:ascii="Arial" w:hAnsi="Arial" w:cs="Arial"/>
          <w:sz w:val="20"/>
          <w:szCs w:val="18"/>
        </w:rPr>
      </w:pPr>
    </w:p>
    <w:p w:rsidR="00D0402A" w:rsidRPr="00D0402A" w:rsidRDefault="000913C0" w:rsidP="00D0402A">
      <w:pPr>
        <w:widowControl w:val="0"/>
        <w:rPr>
          <w:rFonts w:ascii="Arial" w:hAnsi="Arial" w:cs="Arial"/>
          <w:sz w:val="20"/>
          <w:szCs w:val="18"/>
        </w:rPr>
      </w:pPr>
      <w:r w:rsidRPr="00D0402A">
        <w:rPr>
          <w:rFonts w:ascii="Arial" w:hAnsi="Arial" w:cs="Arial"/>
          <w:sz w:val="20"/>
          <w:szCs w:val="18"/>
        </w:rPr>
        <w:t>Picloram’s new label (re-registration was granted in 1995) contains many examples of ambiguous use directions, of the type that recently caused EPA to begin to crack-down on such un-enforceable label directions (see the above c</w:t>
      </w:r>
      <w:r w:rsidRPr="00D0402A">
        <w:rPr>
          <w:rFonts w:ascii="Arial" w:hAnsi="Arial" w:cs="Arial"/>
          <w:sz w:val="20"/>
          <w:szCs w:val="18"/>
        </w:rPr>
        <w:t xml:space="preserve">riticisms). “Application </w:t>
      </w:r>
      <w:r w:rsidRPr="00D0402A">
        <w:rPr>
          <w:rFonts w:ascii="Arial" w:hAnsi="Arial" w:cs="Arial"/>
          <w:i/>
          <w:sz w:val="20"/>
          <w:szCs w:val="18"/>
        </w:rPr>
        <w:t>should</w:t>
      </w:r>
      <w:r w:rsidRPr="00D0402A">
        <w:rPr>
          <w:rFonts w:ascii="Arial" w:hAnsi="Arial" w:cs="Arial"/>
          <w:sz w:val="20"/>
          <w:szCs w:val="18"/>
        </w:rPr>
        <w:t xml:space="preserve"> be avoided [at winds] below 2 mph [to minimize direction shifts and temperature inversions]...and above 10 mph.”  This label advisory, in place of a clear use direction, means there is no need to worry about how to measure w</w:t>
      </w:r>
      <w:r w:rsidRPr="00D0402A">
        <w:rPr>
          <w:rFonts w:ascii="Arial" w:hAnsi="Arial" w:cs="Arial"/>
          <w:sz w:val="20"/>
          <w:szCs w:val="18"/>
        </w:rPr>
        <w:t>ind speed, or if it is possible to keep wind speed and direction constant.  Picloram’s label also, inter alia, “advises” not to apply to residential or commercial lawns; “advises” drift be avoided; and says to apply at rates “suggested” in the approved use</w:t>
      </w:r>
      <w:r w:rsidRPr="00D0402A">
        <w:rPr>
          <w:rFonts w:ascii="Arial" w:hAnsi="Arial" w:cs="Arial"/>
          <w:sz w:val="20"/>
          <w:szCs w:val="18"/>
        </w:rPr>
        <w:t>s section of the label (though, still more ambiguously, application rates are elsewhere in the label mandated). These unenforceable label use advisories were issued by EPA in the face the original recommendation of its scientists to ban picloram, but for e</w:t>
      </w:r>
      <w:r w:rsidRPr="00D0402A">
        <w:rPr>
          <w:rFonts w:ascii="Arial" w:hAnsi="Arial" w:cs="Arial"/>
          <w:sz w:val="20"/>
          <w:szCs w:val="18"/>
        </w:rPr>
        <w:t>xactly the same reasons.</w:t>
      </w:r>
    </w:p>
    <w:p w:rsidR="00D0402A" w:rsidRPr="00D0402A" w:rsidRDefault="000913C0" w:rsidP="00D0402A">
      <w:pPr>
        <w:widowControl w:val="0"/>
        <w:rPr>
          <w:rFonts w:ascii="Arial" w:hAnsi="Arial" w:cs="Arial"/>
          <w:sz w:val="20"/>
          <w:szCs w:val="18"/>
        </w:rPr>
      </w:pPr>
    </w:p>
    <w:p w:rsidR="00D0402A" w:rsidRPr="00D0402A" w:rsidRDefault="000913C0" w:rsidP="00D0402A">
      <w:pPr>
        <w:widowControl w:val="0"/>
        <w:rPr>
          <w:rFonts w:ascii="Arial" w:hAnsi="Arial" w:cs="Arial"/>
          <w:sz w:val="20"/>
          <w:szCs w:val="18"/>
        </w:rPr>
      </w:pPr>
      <w:r w:rsidRPr="00D0402A">
        <w:rPr>
          <w:rFonts w:ascii="Arial" w:hAnsi="Arial" w:cs="Arial"/>
          <w:sz w:val="20"/>
          <w:szCs w:val="18"/>
        </w:rPr>
        <w:t xml:space="preserve">Instead of a ban, EPA over-rode its experts on environmental fate and ecological effects, and re-registered picloram.  EPA restricted its manner of application somewhat (both with mandatory and ambiguous advisory label language), </w:t>
      </w:r>
      <w:r w:rsidRPr="00D0402A">
        <w:rPr>
          <w:rFonts w:ascii="Arial" w:hAnsi="Arial" w:cs="Arial"/>
          <w:sz w:val="20"/>
          <w:szCs w:val="18"/>
        </w:rPr>
        <w:t>and called for several studies on these questions of picloram’s risks.</w:t>
      </w:r>
      <w:r w:rsidRPr="00D0402A">
        <w:rPr>
          <w:rFonts w:ascii="Arial" w:hAnsi="Arial" w:cs="Arial"/>
          <w:sz w:val="20"/>
          <w:szCs w:val="18"/>
        </w:rPr>
        <w:footnoteReference w:id="37"/>
      </w:r>
      <w:r w:rsidRPr="00D0402A">
        <w:rPr>
          <w:rFonts w:ascii="Arial" w:hAnsi="Arial" w:cs="Arial"/>
          <w:sz w:val="20"/>
          <w:szCs w:val="18"/>
        </w:rPr>
        <w:t xml:space="preserve">  As explained above in the general critique of FIFRA , calling for studies while registering a pesticide for use appears to be an example of an illegal registration: if more studies on</w:t>
      </w:r>
      <w:r w:rsidRPr="00D0402A">
        <w:rPr>
          <w:rFonts w:ascii="Arial" w:hAnsi="Arial" w:cs="Arial"/>
          <w:sz w:val="20"/>
          <w:szCs w:val="18"/>
        </w:rPr>
        <w:t xml:space="preserve"> these critical effects of picloram use are required, how on earth can EPA have determined that there is “no unreasonable risk”?  The only other major factor in this registration determination is that of Dow’s economic benefit.</w:t>
      </w:r>
    </w:p>
    <w:p w:rsidR="00D0402A" w:rsidRPr="00D0402A" w:rsidRDefault="000913C0" w:rsidP="00D0402A">
      <w:pPr>
        <w:widowControl w:val="0"/>
        <w:rPr>
          <w:rFonts w:ascii="Arial" w:hAnsi="Arial" w:cs="Arial"/>
          <w:sz w:val="20"/>
          <w:szCs w:val="18"/>
        </w:rPr>
      </w:pPr>
    </w:p>
    <w:p w:rsidR="00EB3253" w:rsidRPr="00D0402A" w:rsidRDefault="000913C0" w:rsidP="00EB3253">
      <w:pPr>
        <w:widowControl w:val="0"/>
        <w:rPr>
          <w:rFonts w:ascii="Arial" w:hAnsi="Arial" w:cs="Arial"/>
          <w:sz w:val="20"/>
          <w:szCs w:val="18"/>
        </w:rPr>
      </w:pPr>
      <w:r w:rsidRPr="00D0402A">
        <w:rPr>
          <w:rFonts w:ascii="Arial" w:hAnsi="Arial" w:cs="Arial"/>
          <w:b/>
          <w:sz w:val="20"/>
          <w:szCs w:val="18"/>
        </w:rPr>
        <w:t>In sum</w:t>
      </w:r>
      <w:r w:rsidRPr="00D0402A">
        <w:rPr>
          <w:rFonts w:ascii="Arial" w:hAnsi="Arial" w:cs="Arial"/>
          <w:sz w:val="20"/>
          <w:szCs w:val="18"/>
        </w:rPr>
        <w:t>, picloram’s persiste</w:t>
      </w:r>
      <w:r w:rsidRPr="00D0402A">
        <w:rPr>
          <w:rFonts w:ascii="Arial" w:hAnsi="Arial" w:cs="Arial"/>
          <w:sz w:val="20"/>
          <w:szCs w:val="18"/>
        </w:rPr>
        <w:t xml:space="preserve">nce and mobility allow it to encounter all </w:t>
      </w:r>
      <w:r w:rsidRPr="00D0402A">
        <w:rPr>
          <w:rFonts w:ascii="Arial" w:hAnsi="Arial" w:cs="Arial"/>
          <w:sz w:val="20"/>
          <w:szCs w:val="18"/>
        </w:rPr>
        <w:t xml:space="preserve">the life forms of an ecosystem, </w:t>
      </w:r>
      <w:r w:rsidRPr="00D0402A">
        <w:rPr>
          <w:rFonts w:ascii="Arial" w:hAnsi="Arial" w:cs="Arial"/>
          <w:sz w:val="20"/>
          <w:szCs w:val="18"/>
        </w:rPr>
        <w:t xml:space="preserve">and it has been shown to be toxic to many of these organisms at the levels it is applied. </w:t>
      </w:r>
      <w:r w:rsidRPr="00D0402A">
        <w:rPr>
          <w:rFonts w:ascii="Arial" w:hAnsi="Arial" w:cs="Arial"/>
          <w:sz w:val="20"/>
          <w:szCs w:val="18"/>
        </w:rPr>
        <w:t>It is well known that</w:t>
      </w:r>
      <w:r w:rsidRPr="00D0402A">
        <w:rPr>
          <w:rFonts w:ascii="Arial" w:hAnsi="Arial" w:cs="Arial"/>
          <w:sz w:val="20"/>
          <w:szCs w:val="18"/>
        </w:rPr>
        <w:t xml:space="preserve"> weeds are developing resistance to it.  As EPA’s scientists wanted, it </w:t>
      </w:r>
      <w:r w:rsidRPr="00D0402A">
        <w:rPr>
          <w:rFonts w:ascii="Arial" w:hAnsi="Arial" w:cs="Arial"/>
          <w:sz w:val="20"/>
          <w:szCs w:val="18"/>
        </w:rPr>
        <w:t>should be banned.</w:t>
      </w:r>
    </w:p>
    <w:p w:rsidR="00D0402A" w:rsidRPr="00D0402A" w:rsidRDefault="000913C0" w:rsidP="00D0402A">
      <w:pPr>
        <w:widowControl w:val="0"/>
        <w:rPr>
          <w:rFonts w:ascii="Arial" w:hAnsi="Arial" w:cs="Arial"/>
          <w:sz w:val="20"/>
          <w:szCs w:val="18"/>
        </w:rPr>
      </w:pPr>
      <w:r w:rsidRPr="00D0402A">
        <w:rPr>
          <w:rFonts w:ascii="Arial" w:hAnsi="Arial" w:cs="Arial"/>
          <w:sz w:val="20"/>
          <w:szCs w:val="18"/>
        </w:rPr>
        <w:t>====</w:t>
      </w:r>
    </w:p>
    <w:p w:rsidR="00D0402A" w:rsidRPr="007A720F" w:rsidRDefault="000913C0">
      <w:pPr>
        <w:widowControl w:val="0"/>
        <w:rPr>
          <w:rFonts w:ascii="Arial" w:hAnsi="Arial" w:cs="Arial"/>
          <w:sz w:val="20"/>
          <w:szCs w:val="18"/>
        </w:rPr>
      </w:pPr>
    </w:p>
    <w:p w:rsidR="00D0402A" w:rsidRDefault="000913C0"/>
    <w:sectPr w:rsidR="00D0402A" w:rsidSect="004D1ADE">
      <w:type w:val="continuous"/>
      <w:pgSz w:w="11901" w:h="16834"/>
      <w:pgMar w:top="454" w:right="454" w:bottom="454" w:left="454" w:header="340" w:footer="340"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0913C0">
      <w:r>
        <w:separator/>
      </w:r>
    </w:p>
  </w:endnote>
  <w:endnote w:type="continuationSeparator" w:id="0">
    <w:p w:rsidR="00000000" w:rsidRDefault="000913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Geneva">
    <w:altName w:val="Arial"/>
    <w:charset w:val="00"/>
    <w:family w:val="auto"/>
    <w:pitch w:val="variable"/>
    <w:sig w:usb0="03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0913C0">
      <w:r>
        <w:separator/>
      </w:r>
    </w:p>
  </w:footnote>
  <w:footnote w:type="continuationSeparator" w:id="0">
    <w:p w:rsidR="00000000" w:rsidRDefault="000913C0">
      <w:r>
        <w:continuationSeparator/>
      </w:r>
    </w:p>
  </w:footnote>
  <w:footnote w:id="1">
    <w:p w:rsidR="00D0402A" w:rsidRPr="007A720F" w:rsidRDefault="000913C0">
      <w:pPr>
        <w:pStyle w:val="Voetnoottekst"/>
        <w:rPr>
          <w:rFonts w:ascii="Arial" w:hAnsi="Arial" w:cs="Arial"/>
          <w:szCs w:val="16"/>
        </w:rPr>
      </w:pPr>
      <w:r w:rsidRPr="007A720F">
        <w:rPr>
          <w:rStyle w:val="Voetnootmarkering"/>
          <w:rFonts w:cs="Arial"/>
          <w:sz w:val="18"/>
          <w:szCs w:val="16"/>
        </w:rPr>
        <w:footnoteRef/>
      </w:r>
      <w:r w:rsidRPr="007A720F">
        <w:rPr>
          <w:rFonts w:ascii="Arial" w:hAnsi="Arial" w:cs="Arial"/>
          <w:szCs w:val="16"/>
        </w:rPr>
        <w:t xml:space="preserve"> NTP 1997 Report TR-23, 1978</w:t>
      </w:r>
      <w:r w:rsidRPr="007A720F">
        <w:rPr>
          <w:rFonts w:ascii="Arial" w:hAnsi="Arial" w:cs="Arial"/>
          <w:szCs w:val="16"/>
        </w:rPr>
        <w:t>.</w:t>
      </w:r>
    </w:p>
  </w:footnote>
  <w:footnote w:id="2">
    <w:p w:rsidR="004D1ADE" w:rsidRPr="004D1ADE" w:rsidRDefault="000913C0" w:rsidP="004D1ADE">
      <w:pPr>
        <w:pStyle w:val="Voetnoottekst"/>
        <w:rPr>
          <w:rFonts w:ascii="Arial" w:hAnsi="Arial"/>
        </w:rPr>
      </w:pPr>
      <w:r w:rsidRPr="004D1ADE">
        <w:rPr>
          <w:rStyle w:val="Voetnootmarkering"/>
        </w:rPr>
        <w:footnoteRef/>
      </w:r>
      <w:r w:rsidRPr="004D1ADE">
        <w:rPr>
          <w:rFonts w:ascii="Arial" w:hAnsi="Arial"/>
        </w:rPr>
        <w:t xml:space="preserve"> </w:t>
      </w:r>
      <w:r w:rsidRPr="004D1ADE">
        <w:rPr>
          <w:rFonts w:ascii="Arial" w:hAnsi="Arial"/>
        </w:rPr>
        <w:t>Stott, WT et al.</w:t>
      </w:r>
      <w:r w:rsidRPr="004D1ADE">
        <w:rPr>
          <w:rFonts w:ascii="Arial" w:hAnsi="Arial"/>
        </w:rPr>
        <w:t xml:space="preserve"> (1990) Chronic toxicity and </w:t>
      </w:r>
      <w:r w:rsidRPr="004D1ADE">
        <w:rPr>
          <w:rFonts w:ascii="Arial" w:hAnsi="Arial"/>
        </w:rPr>
        <w:t>oncogenicity of picloram in Fischer 344 rats.! Toxicol. environ. Health, 30,91-104</w:t>
      </w:r>
    </w:p>
  </w:footnote>
  <w:footnote w:id="3">
    <w:p w:rsidR="00D0402A" w:rsidRPr="007A720F" w:rsidRDefault="000913C0">
      <w:pPr>
        <w:pStyle w:val="Voetnoottekst"/>
        <w:rPr>
          <w:rFonts w:ascii="Arial" w:hAnsi="Arial" w:cs="Arial"/>
          <w:szCs w:val="16"/>
          <w:lang w:val="es-ES"/>
        </w:rPr>
      </w:pPr>
      <w:r w:rsidRPr="007A720F">
        <w:rPr>
          <w:rStyle w:val="Voetnootmarkering"/>
          <w:rFonts w:cs="Arial"/>
          <w:sz w:val="18"/>
          <w:szCs w:val="16"/>
        </w:rPr>
        <w:footnoteRef/>
      </w:r>
      <w:r w:rsidRPr="007A720F">
        <w:rPr>
          <w:rFonts w:ascii="Arial" w:hAnsi="Arial" w:cs="Arial"/>
          <w:szCs w:val="16"/>
          <w:lang w:val="es-ES"/>
        </w:rPr>
        <w:t xml:space="preserve"> EPA/OPP 1996 Picloram RED.</w:t>
      </w:r>
    </w:p>
  </w:footnote>
  <w:footnote w:id="4">
    <w:p w:rsidR="00D0402A" w:rsidRPr="007A720F" w:rsidRDefault="000913C0">
      <w:pPr>
        <w:pStyle w:val="Voetnoottekst"/>
        <w:rPr>
          <w:rFonts w:ascii="Arial" w:hAnsi="Arial" w:cs="Arial"/>
          <w:szCs w:val="16"/>
          <w:lang w:val="es-ES"/>
        </w:rPr>
      </w:pPr>
      <w:r w:rsidRPr="007A720F">
        <w:rPr>
          <w:rStyle w:val="Voetnootmarkering"/>
          <w:rFonts w:cs="Arial"/>
          <w:sz w:val="18"/>
          <w:szCs w:val="16"/>
        </w:rPr>
        <w:footnoteRef/>
      </w:r>
      <w:r w:rsidRPr="007A720F">
        <w:rPr>
          <w:rFonts w:ascii="Arial" w:hAnsi="Arial" w:cs="Arial"/>
          <w:szCs w:val="16"/>
          <w:lang w:val="es-ES"/>
        </w:rPr>
        <w:t xml:space="preserve"> EPA/OPP 1996 Picloram RED.</w:t>
      </w:r>
    </w:p>
  </w:footnote>
  <w:footnote w:id="5">
    <w:p w:rsidR="00D0402A" w:rsidRPr="007A720F" w:rsidRDefault="000913C0">
      <w:pPr>
        <w:pStyle w:val="Voetnoottekst"/>
        <w:rPr>
          <w:rFonts w:ascii="Arial" w:hAnsi="Arial" w:cs="Arial"/>
          <w:szCs w:val="16"/>
        </w:rPr>
      </w:pPr>
      <w:r w:rsidRPr="007A720F">
        <w:rPr>
          <w:rStyle w:val="Voetnootmarkering"/>
          <w:rFonts w:cs="Arial"/>
          <w:sz w:val="18"/>
          <w:szCs w:val="16"/>
        </w:rPr>
        <w:footnoteRef/>
      </w:r>
      <w:r w:rsidRPr="007A720F">
        <w:rPr>
          <w:rFonts w:ascii="Arial" w:hAnsi="Arial" w:cs="Arial"/>
          <w:szCs w:val="16"/>
        </w:rPr>
        <w:t xml:space="preserve"> California Dpt. of Food &amp; Agriculture Medical Toxicology Branch 1988 ‘Summary of Toxicological Data, Picloram’ </w:t>
      </w:r>
      <w:r w:rsidRPr="007A720F">
        <w:rPr>
          <w:rFonts w:ascii="Arial" w:hAnsi="Arial" w:cs="Arial"/>
          <w:szCs w:val="16"/>
        </w:rPr>
        <w:t>Sacramento CA.</w:t>
      </w:r>
    </w:p>
  </w:footnote>
  <w:footnote w:id="6">
    <w:p w:rsidR="00D0402A" w:rsidRPr="007A720F" w:rsidRDefault="000913C0">
      <w:pPr>
        <w:pStyle w:val="Voetnoottekst"/>
        <w:rPr>
          <w:rFonts w:ascii="Arial" w:hAnsi="Arial" w:cs="Arial"/>
          <w:szCs w:val="16"/>
        </w:rPr>
      </w:pPr>
      <w:r w:rsidRPr="007A720F">
        <w:rPr>
          <w:rStyle w:val="Voetnootmarkering"/>
          <w:rFonts w:cs="Arial"/>
          <w:sz w:val="18"/>
          <w:szCs w:val="16"/>
        </w:rPr>
        <w:footnoteRef/>
      </w:r>
      <w:r w:rsidRPr="007A720F">
        <w:rPr>
          <w:rFonts w:ascii="Arial" w:hAnsi="Arial" w:cs="Arial"/>
          <w:szCs w:val="16"/>
        </w:rPr>
        <w:t xml:space="preserve"> EPA/Office of Drinking Water (ODW) 1988 ‘Picloram Health Advisory’ Wash. DC.</w:t>
      </w:r>
    </w:p>
  </w:footnote>
  <w:footnote w:id="7">
    <w:p w:rsidR="00D0402A" w:rsidRPr="007A720F" w:rsidRDefault="000913C0">
      <w:pPr>
        <w:pStyle w:val="Voetnoottekst"/>
        <w:rPr>
          <w:rFonts w:ascii="Arial" w:hAnsi="Arial" w:cs="Arial"/>
          <w:szCs w:val="16"/>
        </w:rPr>
      </w:pPr>
      <w:r w:rsidRPr="007A720F">
        <w:rPr>
          <w:rStyle w:val="Voetnootmarkering"/>
          <w:rFonts w:cs="Arial"/>
          <w:sz w:val="18"/>
          <w:szCs w:val="16"/>
        </w:rPr>
        <w:footnoteRef/>
      </w:r>
      <w:r w:rsidRPr="007A720F">
        <w:rPr>
          <w:rFonts w:ascii="Arial" w:hAnsi="Arial" w:cs="Arial"/>
          <w:szCs w:val="16"/>
        </w:rPr>
        <w:t xml:space="preserve"> Blakley</w:t>
      </w:r>
      <w:r w:rsidRPr="007A720F">
        <w:rPr>
          <w:rFonts w:ascii="Arial" w:hAnsi="Arial" w:cs="Arial"/>
          <w:szCs w:val="16"/>
        </w:rPr>
        <w:t xml:space="preserve"> P</w:t>
      </w:r>
      <w:r w:rsidRPr="007A720F">
        <w:rPr>
          <w:rFonts w:ascii="Arial" w:hAnsi="Arial" w:cs="Arial"/>
          <w:szCs w:val="16"/>
        </w:rPr>
        <w:t xml:space="preserve"> et al. 1989 (3 papers): </w:t>
      </w:r>
      <w:r w:rsidRPr="007A720F">
        <w:rPr>
          <w:rFonts w:ascii="Arial" w:hAnsi="Arial" w:cs="Arial"/>
          <w:szCs w:val="16"/>
        </w:rPr>
        <w:t xml:space="preserve">Teratology:39-237-41 </w:t>
      </w:r>
      <w:r w:rsidRPr="007A720F">
        <w:rPr>
          <w:rFonts w:ascii="Arial" w:hAnsi="Arial" w:cs="Arial"/>
          <w:b/>
          <w:szCs w:val="16"/>
        </w:rPr>
        <w:t>and</w:t>
      </w:r>
      <w:r w:rsidRPr="007A720F">
        <w:rPr>
          <w:rFonts w:ascii="Arial" w:hAnsi="Arial" w:cs="Arial"/>
          <w:szCs w:val="16"/>
        </w:rPr>
        <w:t xml:space="preserve"> 39:547-53; </w:t>
      </w:r>
      <w:r w:rsidRPr="007A720F">
        <w:rPr>
          <w:rFonts w:ascii="Arial" w:hAnsi="Arial" w:cs="Arial"/>
          <w:b/>
          <w:szCs w:val="16"/>
        </w:rPr>
        <w:t>and</w:t>
      </w:r>
      <w:r w:rsidRPr="007A720F">
        <w:rPr>
          <w:rFonts w:ascii="Arial" w:hAnsi="Arial" w:cs="Arial"/>
          <w:szCs w:val="16"/>
        </w:rPr>
        <w:t xml:space="preserve"> J. Tox. &amp; Env. Health:28:309-16.</w:t>
      </w:r>
    </w:p>
  </w:footnote>
  <w:footnote w:id="8">
    <w:p w:rsidR="00D0402A" w:rsidRPr="007A720F" w:rsidRDefault="000913C0">
      <w:pPr>
        <w:pStyle w:val="Voetnoottekst"/>
        <w:rPr>
          <w:rFonts w:ascii="Arial" w:hAnsi="Arial" w:cs="Arial"/>
          <w:szCs w:val="16"/>
        </w:rPr>
      </w:pPr>
      <w:r w:rsidRPr="007A720F">
        <w:rPr>
          <w:rStyle w:val="Voetnootmarkering"/>
          <w:rFonts w:cs="Arial"/>
          <w:sz w:val="18"/>
          <w:szCs w:val="16"/>
        </w:rPr>
        <w:footnoteRef/>
      </w:r>
      <w:r w:rsidRPr="007A720F">
        <w:rPr>
          <w:rFonts w:ascii="Arial" w:hAnsi="Arial" w:cs="Arial"/>
          <w:szCs w:val="16"/>
        </w:rPr>
        <w:t xml:space="preserve"> M. Reuber 1981 ‘Carcinogenicity of Picloram’ J. Toxicol. &amp; Env. Health:7:2:207-222.</w:t>
      </w:r>
    </w:p>
  </w:footnote>
  <w:footnote w:id="9">
    <w:p w:rsidR="00D0402A" w:rsidRPr="007A720F" w:rsidRDefault="000913C0">
      <w:pPr>
        <w:pStyle w:val="Voetnoottekst"/>
        <w:rPr>
          <w:rFonts w:ascii="Arial" w:hAnsi="Arial" w:cs="Arial"/>
          <w:szCs w:val="16"/>
        </w:rPr>
      </w:pPr>
      <w:r w:rsidRPr="007A720F">
        <w:rPr>
          <w:rStyle w:val="Voetnootmarkering"/>
          <w:rFonts w:cs="Arial"/>
          <w:sz w:val="18"/>
          <w:szCs w:val="16"/>
        </w:rPr>
        <w:footnoteRef/>
      </w:r>
      <w:r w:rsidRPr="007A720F">
        <w:rPr>
          <w:rFonts w:ascii="Arial" w:hAnsi="Arial" w:cs="Arial"/>
          <w:szCs w:val="16"/>
        </w:rPr>
        <w:t xml:space="preserve"> EPA 1995 (Picloram RED).</w:t>
      </w:r>
    </w:p>
  </w:footnote>
  <w:footnote w:id="10">
    <w:p w:rsidR="00D0402A" w:rsidRPr="007A720F" w:rsidRDefault="000913C0">
      <w:pPr>
        <w:pStyle w:val="Voetnoottekst"/>
        <w:rPr>
          <w:rFonts w:ascii="Arial" w:hAnsi="Arial" w:cs="Arial"/>
          <w:szCs w:val="16"/>
        </w:rPr>
      </w:pPr>
      <w:r w:rsidRPr="007A720F">
        <w:rPr>
          <w:rStyle w:val="Voetnootmarkering"/>
          <w:rFonts w:cs="Arial"/>
          <w:sz w:val="18"/>
          <w:szCs w:val="16"/>
        </w:rPr>
        <w:footnoteRef/>
      </w:r>
      <w:r w:rsidRPr="007A720F">
        <w:rPr>
          <w:rFonts w:ascii="Arial" w:hAnsi="Arial" w:cs="Arial"/>
          <w:szCs w:val="16"/>
        </w:rPr>
        <w:t xml:space="preserve"> Calif. DF&amp;A 1</w:t>
      </w:r>
      <w:r w:rsidRPr="007A720F">
        <w:rPr>
          <w:rFonts w:ascii="Arial" w:hAnsi="Arial" w:cs="Arial"/>
          <w:szCs w:val="16"/>
        </w:rPr>
        <w:t>988.</w:t>
      </w:r>
    </w:p>
  </w:footnote>
  <w:footnote w:id="11">
    <w:p w:rsidR="00D0402A" w:rsidRPr="007A720F" w:rsidRDefault="000913C0">
      <w:pPr>
        <w:pStyle w:val="Voetnoottekst"/>
        <w:rPr>
          <w:rFonts w:ascii="Arial" w:hAnsi="Arial" w:cs="Arial"/>
          <w:szCs w:val="16"/>
        </w:rPr>
      </w:pPr>
      <w:r w:rsidRPr="007A720F">
        <w:rPr>
          <w:rStyle w:val="Voetnootmarkering"/>
          <w:rFonts w:cs="Arial"/>
          <w:sz w:val="18"/>
          <w:szCs w:val="16"/>
        </w:rPr>
        <w:footnoteRef/>
      </w:r>
      <w:r w:rsidRPr="007A720F">
        <w:rPr>
          <w:rFonts w:ascii="Arial" w:hAnsi="Arial" w:cs="Arial"/>
          <w:szCs w:val="16"/>
        </w:rPr>
        <w:t xml:space="preserve">  Oakes et al. 2002 (a series of papers).</w:t>
      </w:r>
    </w:p>
  </w:footnote>
  <w:footnote w:id="12">
    <w:p w:rsidR="007A79BE" w:rsidRPr="007A720F" w:rsidRDefault="000913C0">
      <w:pPr>
        <w:pStyle w:val="Voetnoottekst"/>
        <w:rPr>
          <w:rFonts w:ascii="Arial" w:hAnsi="Arial" w:cs="Arial"/>
          <w:szCs w:val="16"/>
        </w:rPr>
      </w:pPr>
      <w:r w:rsidRPr="007A720F">
        <w:rPr>
          <w:rStyle w:val="Voetnootmarkering"/>
          <w:rFonts w:cs="Arial"/>
          <w:sz w:val="18"/>
          <w:szCs w:val="16"/>
        </w:rPr>
        <w:footnoteRef/>
      </w:r>
      <w:r w:rsidRPr="007A720F">
        <w:rPr>
          <w:rFonts w:ascii="Arial" w:hAnsi="Arial" w:cs="Arial"/>
          <w:szCs w:val="16"/>
        </w:rPr>
        <w:t xml:space="preserve"> </w:t>
      </w:r>
      <w:r w:rsidRPr="007A720F">
        <w:rPr>
          <w:rFonts w:ascii="Arial" w:hAnsi="Arial" w:cs="Arial"/>
          <w:szCs w:val="16"/>
        </w:rPr>
        <w:t>Jody Ralph et al April 2003 ‘Disruption of Androgen Regulation in the Prostate by the Env. Contaminant Hexachlorobenzene’ Env. Health Perspect</w:t>
      </w:r>
      <w:r w:rsidRPr="007A720F">
        <w:rPr>
          <w:rFonts w:ascii="Arial" w:hAnsi="Arial" w:cs="Arial"/>
          <w:szCs w:val="16"/>
        </w:rPr>
        <w:t>ives 111:4:461-466.</w:t>
      </w:r>
      <w:r w:rsidRPr="007A720F">
        <w:rPr>
          <w:rFonts w:ascii="Arial" w:hAnsi="Arial" w:cs="Arial"/>
          <w:szCs w:val="16"/>
        </w:rPr>
        <w:t>.</w:t>
      </w:r>
    </w:p>
  </w:footnote>
  <w:footnote w:id="13">
    <w:p w:rsidR="00D0402A" w:rsidRPr="007A720F" w:rsidRDefault="000913C0">
      <w:pPr>
        <w:pStyle w:val="Voetnoottekst"/>
        <w:rPr>
          <w:rFonts w:ascii="Arial" w:hAnsi="Arial" w:cs="Arial"/>
          <w:szCs w:val="16"/>
        </w:rPr>
      </w:pPr>
      <w:r w:rsidRPr="007A720F">
        <w:rPr>
          <w:rStyle w:val="Voetnootmarkering"/>
          <w:rFonts w:cs="Arial"/>
          <w:sz w:val="18"/>
          <w:szCs w:val="16"/>
        </w:rPr>
        <w:footnoteRef/>
      </w:r>
      <w:r w:rsidRPr="007A720F">
        <w:rPr>
          <w:rFonts w:ascii="Arial" w:hAnsi="Arial" w:cs="Arial"/>
          <w:szCs w:val="16"/>
        </w:rPr>
        <w:t xml:space="preserve"> Calif. DF&amp;A 1988.</w:t>
      </w:r>
    </w:p>
  </w:footnote>
  <w:footnote w:id="14">
    <w:p w:rsidR="00D0402A" w:rsidRPr="007A720F" w:rsidRDefault="000913C0">
      <w:pPr>
        <w:pStyle w:val="Voetnoottekst"/>
        <w:rPr>
          <w:rFonts w:ascii="Arial" w:hAnsi="Arial" w:cs="Arial"/>
          <w:szCs w:val="16"/>
        </w:rPr>
      </w:pPr>
      <w:r w:rsidRPr="007A720F">
        <w:rPr>
          <w:rStyle w:val="Voetnootmarkering"/>
          <w:rFonts w:cs="Arial"/>
          <w:sz w:val="18"/>
          <w:szCs w:val="16"/>
        </w:rPr>
        <w:footnoteRef/>
      </w:r>
      <w:r w:rsidRPr="007A720F">
        <w:rPr>
          <w:rFonts w:ascii="Arial" w:hAnsi="Arial" w:cs="Arial"/>
          <w:szCs w:val="16"/>
        </w:rPr>
        <w:t xml:space="preserve"> Muhammed et al. 1993 Mutat. </w:t>
      </w:r>
      <w:r w:rsidRPr="007A720F">
        <w:rPr>
          <w:rFonts w:ascii="Arial" w:hAnsi="Arial" w:cs="Arial"/>
          <w:szCs w:val="16"/>
          <w:lang w:val="fr-FR"/>
        </w:rPr>
        <w:t xml:space="preserve">Res.:426:2:193-199;  and Verikat et al. 1995 Environ. </w:t>
      </w:r>
      <w:r w:rsidRPr="007A720F">
        <w:rPr>
          <w:rFonts w:ascii="Arial" w:hAnsi="Arial" w:cs="Arial"/>
          <w:szCs w:val="16"/>
        </w:rPr>
        <w:t>Mol. Mutagen.:25:1:67-76.</w:t>
      </w:r>
    </w:p>
  </w:footnote>
  <w:footnote w:id="15">
    <w:p w:rsidR="00EB3253" w:rsidRDefault="000913C0" w:rsidP="00EB3253">
      <w:pPr>
        <w:pStyle w:val="Voetnoottekst"/>
      </w:pPr>
      <w:r>
        <w:rPr>
          <w:rStyle w:val="Voetnootmarkering"/>
        </w:rPr>
        <w:footnoteRef/>
      </w:r>
      <w:r>
        <w:t xml:space="preserve"> </w:t>
      </w:r>
      <w:r>
        <w:t xml:space="preserve">Canonero R, </w:t>
      </w:r>
      <w:r>
        <w:t>et al.</w:t>
      </w:r>
      <w:r>
        <w:t xml:space="preserve"> </w:t>
      </w:r>
      <w:r>
        <w:t>1997 Jan</w:t>
      </w:r>
      <w:r>
        <w:t xml:space="preserve"> </w:t>
      </w:r>
      <w:r>
        <w:t>‘</w:t>
      </w:r>
      <w:r>
        <w:t>Testing of p-dichlorob</w:t>
      </w:r>
      <w:r>
        <w:t>enzene and hexachlorobenzene for their ability to induce DNA damage and micronucleus for</w:t>
      </w:r>
      <w:r>
        <w:t>mation in primary culture</w:t>
      </w:r>
      <w:r>
        <w:t>s of rat and human hepatocytes.</w:t>
      </w:r>
      <w:r>
        <w:t>’</w:t>
      </w:r>
      <w:r>
        <w:t xml:space="preserve"> </w:t>
      </w:r>
      <w:r>
        <w:t>Mutagenesis:</w:t>
      </w:r>
      <w:r>
        <w:t>12(1):35-9</w:t>
      </w:r>
      <w:r>
        <w:t>.</w:t>
      </w:r>
    </w:p>
  </w:footnote>
  <w:footnote w:id="16">
    <w:p w:rsidR="00D0402A" w:rsidRPr="007A720F" w:rsidRDefault="000913C0">
      <w:pPr>
        <w:pStyle w:val="Voetnoottekst"/>
        <w:rPr>
          <w:rFonts w:ascii="Arial" w:hAnsi="Arial" w:cs="Arial"/>
          <w:szCs w:val="16"/>
        </w:rPr>
      </w:pPr>
      <w:r w:rsidRPr="007A720F">
        <w:rPr>
          <w:rStyle w:val="Voetnootmarkering"/>
          <w:rFonts w:cs="Arial"/>
          <w:sz w:val="18"/>
          <w:szCs w:val="16"/>
        </w:rPr>
        <w:footnoteRef/>
      </w:r>
      <w:r w:rsidRPr="007A720F">
        <w:rPr>
          <w:rFonts w:ascii="Arial" w:hAnsi="Arial" w:cs="Arial"/>
          <w:szCs w:val="16"/>
        </w:rPr>
        <w:t xml:space="preserve"> FEIS p. 4-5.</w:t>
      </w:r>
    </w:p>
  </w:footnote>
  <w:footnote w:id="17">
    <w:p w:rsidR="00D0402A" w:rsidRPr="007A720F" w:rsidRDefault="000913C0">
      <w:pPr>
        <w:pStyle w:val="Voetnoottekst"/>
        <w:rPr>
          <w:rFonts w:ascii="Arial" w:hAnsi="Arial" w:cs="Arial"/>
          <w:szCs w:val="16"/>
        </w:rPr>
      </w:pPr>
      <w:r w:rsidRPr="007A720F">
        <w:rPr>
          <w:rStyle w:val="Voetnootmarkering"/>
          <w:rFonts w:cs="Arial"/>
          <w:sz w:val="18"/>
          <w:szCs w:val="16"/>
        </w:rPr>
        <w:footnoteRef/>
      </w:r>
      <w:r w:rsidRPr="007A720F">
        <w:rPr>
          <w:rFonts w:ascii="Arial" w:hAnsi="Arial" w:cs="Arial"/>
          <w:szCs w:val="16"/>
        </w:rPr>
        <w:t xml:space="preserve"> FEIS p. 4-5.</w:t>
      </w:r>
    </w:p>
  </w:footnote>
  <w:footnote w:id="18">
    <w:p w:rsidR="00D0402A" w:rsidRPr="007A720F" w:rsidRDefault="000913C0">
      <w:pPr>
        <w:pStyle w:val="Voetnoottekst"/>
        <w:rPr>
          <w:rFonts w:ascii="Arial" w:hAnsi="Arial" w:cs="Arial"/>
          <w:szCs w:val="16"/>
        </w:rPr>
      </w:pPr>
      <w:r w:rsidRPr="007A720F">
        <w:rPr>
          <w:rStyle w:val="Voetnootmarkering"/>
          <w:rFonts w:cs="Arial"/>
          <w:sz w:val="18"/>
          <w:szCs w:val="16"/>
        </w:rPr>
        <w:footnoteRef/>
      </w:r>
      <w:r w:rsidRPr="007A720F">
        <w:rPr>
          <w:rFonts w:ascii="Arial" w:hAnsi="Arial" w:cs="Arial"/>
          <w:szCs w:val="16"/>
        </w:rPr>
        <w:t xml:space="preserve"> U. Montana/Integrate</w:t>
      </w:r>
      <w:r w:rsidRPr="007A720F">
        <w:rPr>
          <w:rFonts w:ascii="Arial" w:hAnsi="Arial" w:cs="Arial"/>
          <w:szCs w:val="16"/>
        </w:rPr>
        <w:t>d Plant Management Committee 1998 ‘Mt. Sentinel Vegetation Management Final Plan’ Sec. 4.17 (pg. 17).  Will Snodgrass (Chemical Injury Information Network, Missoula MT) exposed this conflict of interests.</w:t>
      </w:r>
    </w:p>
  </w:footnote>
  <w:footnote w:id="19">
    <w:p w:rsidR="00D0402A" w:rsidRPr="007A720F" w:rsidRDefault="000913C0">
      <w:pPr>
        <w:pStyle w:val="Voetnoottekst"/>
        <w:rPr>
          <w:rFonts w:ascii="Arial" w:hAnsi="Arial" w:cs="Arial"/>
          <w:szCs w:val="16"/>
        </w:rPr>
      </w:pPr>
      <w:r w:rsidRPr="007A720F">
        <w:rPr>
          <w:rStyle w:val="Voetnootmarkering"/>
          <w:rFonts w:cs="Arial"/>
          <w:sz w:val="18"/>
          <w:szCs w:val="16"/>
        </w:rPr>
        <w:footnoteRef/>
      </w:r>
      <w:r w:rsidRPr="007A720F">
        <w:rPr>
          <w:rFonts w:ascii="Arial" w:hAnsi="Arial" w:cs="Arial"/>
          <w:szCs w:val="16"/>
        </w:rPr>
        <w:t xml:space="preserve"> Cooperative Extension Services of MT, UT &amp; WY ‘19</w:t>
      </w:r>
      <w:r w:rsidRPr="007A720F">
        <w:rPr>
          <w:rFonts w:ascii="Arial" w:hAnsi="Arial" w:cs="Arial"/>
          <w:szCs w:val="16"/>
        </w:rPr>
        <w:t>99-2000 Weed Management Handbook’.</w:t>
      </w:r>
    </w:p>
  </w:footnote>
  <w:footnote w:id="20">
    <w:p w:rsidR="00D0402A" w:rsidRPr="007A720F" w:rsidRDefault="000913C0">
      <w:pPr>
        <w:pStyle w:val="Voetnoottekst"/>
        <w:rPr>
          <w:rFonts w:ascii="Arial" w:hAnsi="Arial" w:cs="Arial"/>
          <w:szCs w:val="16"/>
        </w:rPr>
      </w:pPr>
      <w:r w:rsidRPr="007A720F">
        <w:rPr>
          <w:rStyle w:val="Voetnootmarkering"/>
          <w:rFonts w:cs="Arial"/>
          <w:sz w:val="18"/>
          <w:szCs w:val="16"/>
        </w:rPr>
        <w:footnoteRef/>
      </w:r>
      <w:r w:rsidRPr="007A720F">
        <w:rPr>
          <w:rFonts w:ascii="Arial" w:hAnsi="Arial" w:cs="Arial"/>
          <w:szCs w:val="16"/>
        </w:rPr>
        <w:t xml:space="preserve"> EPA/OPP 1995 ‘Re-Registration Eligibility Document (RED) for picloram’ Wash. DC.</w:t>
      </w:r>
    </w:p>
  </w:footnote>
  <w:footnote w:id="21">
    <w:p w:rsidR="00D0402A" w:rsidRPr="007A720F" w:rsidRDefault="000913C0">
      <w:pPr>
        <w:pStyle w:val="Voetnoottekst"/>
        <w:rPr>
          <w:rFonts w:ascii="Arial" w:hAnsi="Arial" w:cs="Arial"/>
          <w:szCs w:val="16"/>
        </w:rPr>
      </w:pPr>
      <w:r w:rsidRPr="007A720F">
        <w:rPr>
          <w:rStyle w:val="Voetnootmarkering"/>
          <w:rFonts w:cs="Arial"/>
          <w:sz w:val="18"/>
          <w:szCs w:val="16"/>
        </w:rPr>
        <w:footnoteRef/>
      </w:r>
      <w:r w:rsidRPr="007A720F">
        <w:rPr>
          <w:rFonts w:ascii="Arial" w:hAnsi="Arial" w:cs="Arial"/>
          <w:szCs w:val="16"/>
        </w:rPr>
        <w:t xml:space="preserve"> EPA/OPP 1996 ‘Picloram RED Facts’, Wash. DC (the Re-registration Eligibility Document (RED) factsheet).</w:t>
      </w:r>
    </w:p>
  </w:footnote>
  <w:footnote w:id="22">
    <w:p w:rsidR="00D0402A" w:rsidRPr="007A720F" w:rsidRDefault="000913C0">
      <w:pPr>
        <w:pStyle w:val="Voetnoottekst"/>
        <w:rPr>
          <w:rFonts w:ascii="Arial" w:hAnsi="Arial" w:cs="Arial"/>
          <w:szCs w:val="16"/>
        </w:rPr>
      </w:pPr>
      <w:r w:rsidRPr="007A720F">
        <w:rPr>
          <w:rStyle w:val="Voetnootmarkering"/>
          <w:rFonts w:cs="Arial"/>
          <w:sz w:val="18"/>
          <w:szCs w:val="16"/>
        </w:rPr>
        <w:footnoteRef/>
      </w:r>
      <w:r w:rsidRPr="007A720F">
        <w:rPr>
          <w:rFonts w:ascii="Arial" w:hAnsi="Arial" w:cs="Arial"/>
          <w:szCs w:val="16"/>
        </w:rPr>
        <w:t xml:space="preserve"> J. Pesticide Reform, Fall 2002</w:t>
      </w:r>
      <w:r w:rsidRPr="007A720F">
        <w:rPr>
          <w:rFonts w:ascii="Arial" w:hAnsi="Arial" w:cs="Arial"/>
          <w:szCs w:val="16"/>
        </w:rPr>
        <w:t xml:space="preserve">, p.5.  </w:t>
      </w:r>
      <w:r w:rsidRPr="007A720F">
        <w:rPr>
          <w:rFonts w:ascii="Arial" w:hAnsi="Arial" w:cs="Arial"/>
          <w:b/>
          <w:szCs w:val="16"/>
        </w:rPr>
        <w:t>Also</w:t>
      </w:r>
      <w:r w:rsidRPr="007A720F">
        <w:rPr>
          <w:rFonts w:ascii="Arial" w:hAnsi="Arial" w:cs="Arial"/>
          <w:szCs w:val="16"/>
        </w:rPr>
        <w:t xml:space="preserve"> David Bezdicek, 6/04/2001 ‘New Herbicides Found in WSU Compost’  Washington State U Compost Facility home page, index.htm --many other examples exist.</w:t>
      </w:r>
    </w:p>
  </w:footnote>
  <w:footnote w:id="23">
    <w:p w:rsidR="00D0402A" w:rsidRPr="007A720F" w:rsidRDefault="000913C0">
      <w:pPr>
        <w:pStyle w:val="Voetnoottekst"/>
        <w:rPr>
          <w:rFonts w:ascii="Arial" w:hAnsi="Arial" w:cs="Arial"/>
          <w:szCs w:val="16"/>
        </w:rPr>
      </w:pPr>
      <w:r w:rsidRPr="007A720F">
        <w:rPr>
          <w:rStyle w:val="Voetnootmarkering"/>
          <w:rFonts w:cs="Arial"/>
          <w:sz w:val="18"/>
          <w:szCs w:val="16"/>
        </w:rPr>
        <w:footnoteRef/>
      </w:r>
      <w:r w:rsidRPr="007A720F">
        <w:rPr>
          <w:rFonts w:ascii="Arial" w:hAnsi="Arial" w:cs="Arial"/>
          <w:szCs w:val="16"/>
        </w:rPr>
        <w:t xml:space="preserve"> NCAMP/Beyond Pesticides Technical Rpt., May 2002.</w:t>
      </w:r>
    </w:p>
  </w:footnote>
  <w:footnote w:id="24">
    <w:p w:rsidR="00D0402A" w:rsidRPr="007A720F" w:rsidRDefault="000913C0">
      <w:pPr>
        <w:pStyle w:val="Voetnoottekst"/>
        <w:rPr>
          <w:rFonts w:ascii="Arial" w:hAnsi="Arial" w:cs="Arial"/>
          <w:szCs w:val="16"/>
          <w:lang w:val="es-ES"/>
        </w:rPr>
      </w:pPr>
      <w:r w:rsidRPr="007A720F">
        <w:rPr>
          <w:rStyle w:val="Voetnootmarkering"/>
          <w:rFonts w:cs="Arial"/>
          <w:sz w:val="18"/>
          <w:szCs w:val="16"/>
        </w:rPr>
        <w:footnoteRef/>
      </w:r>
      <w:r w:rsidRPr="007A720F">
        <w:rPr>
          <w:rFonts w:ascii="Arial" w:hAnsi="Arial" w:cs="Arial"/>
          <w:szCs w:val="16"/>
          <w:lang w:val="es-ES"/>
        </w:rPr>
        <w:t xml:space="preserve"> Ravalli Republic, 6 June 2001, p. 1.</w:t>
      </w:r>
    </w:p>
  </w:footnote>
  <w:footnote w:id="25">
    <w:p w:rsidR="00D0402A" w:rsidRPr="007A720F" w:rsidRDefault="000913C0">
      <w:pPr>
        <w:pStyle w:val="Voetnoottekst"/>
        <w:rPr>
          <w:rFonts w:ascii="Arial" w:hAnsi="Arial" w:cs="Arial"/>
          <w:szCs w:val="16"/>
          <w:lang w:val="es-ES"/>
        </w:rPr>
      </w:pPr>
      <w:r w:rsidRPr="007A720F">
        <w:rPr>
          <w:rStyle w:val="Voetnootmarkering"/>
          <w:rFonts w:cs="Arial"/>
          <w:sz w:val="18"/>
          <w:szCs w:val="16"/>
        </w:rPr>
        <w:footnoteRef/>
      </w:r>
      <w:r w:rsidRPr="007A720F">
        <w:rPr>
          <w:rFonts w:ascii="Arial" w:hAnsi="Arial" w:cs="Arial"/>
          <w:szCs w:val="16"/>
          <w:lang w:val="es-ES"/>
        </w:rPr>
        <w:t xml:space="preserve"> EPA/OPP 1995 (Picloram RED).</w:t>
      </w:r>
    </w:p>
  </w:footnote>
  <w:footnote w:id="26">
    <w:p w:rsidR="00D0402A" w:rsidRPr="007A720F" w:rsidRDefault="000913C0">
      <w:pPr>
        <w:pStyle w:val="Voetnoottekst"/>
        <w:rPr>
          <w:rFonts w:ascii="Arial" w:hAnsi="Arial" w:cs="Arial"/>
          <w:szCs w:val="16"/>
        </w:rPr>
      </w:pPr>
      <w:r w:rsidRPr="007A720F">
        <w:rPr>
          <w:rStyle w:val="Voetnootmarkering"/>
          <w:rFonts w:cs="Arial"/>
          <w:sz w:val="18"/>
          <w:szCs w:val="16"/>
        </w:rPr>
        <w:footnoteRef/>
      </w:r>
      <w:r w:rsidRPr="007A720F">
        <w:rPr>
          <w:rFonts w:ascii="Arial" w:hAnsi="Arial" w:cs="Arial"/>
          <w:szCs w:val="16"/>
        </w:rPr>
        <w:t xml:space="preserve"> EPA/OPP, Special Review and Registration Division, Ecological Effects Branch undated ‘Review of Picloram’ (prepared for the 1995 re-registation of picloram).</w:t>
      </w:r>
    </w:p>
  </w:footnote>
  <w:footnote w:id="27">
    <w:p w:rsidR="00D0402A" w:rsidRPr="007A720F" w:rsidRDefault="000913C0">
      <w:pPr>
        <w:pStyle w:val="Voetnoottekst"/>
        <w:rPr>
          <w:rFonts w:ascii="Arial" w:hAnsi="Arial" w:cs="Arial"/>
          <w:szCs w:val="16"/>
        </w:rPr>
      </w:pPr>
      <w:r w:rsidRPr="007A720F">
        <w:rPr>
          <w:rStyle w:val="Voetnootmarkering"/>
          <w:rFonts w:cs="Arial"/>
          <w:sz w:val="18"/>
          <w:szCs w:val="16"/>
        </w:rPr>
        <w:footnoteRef/>
      </w:r>
      <w:r w:rsidRPr="007A720F">
        <w:rPr>
          <w:rFonts w:ascii="Arial" w:hAnsi="Arial" w:cs="Arial"/>
          <w:szCs w:val="16"/>
        </w:rPr>
        <w:t xml:space="preserve"> Amanda Tripp 2003 ‘The Use of Blanketflower (G. aristata) As a B</w:t>
      </w:r>
      <w:r w:rsidRPr="007A720F">
        <w:rPr>
          <w:rFonts w:ascii="Arial" w:hAnsi="Arial" w:cs="Arial"/>
          <w:szCs w:val="16"/>
        </w:rPr>
        <w:t>ioassay for Residual Tordon 22K’, presented of MT Academy of Sciences Annual Meeting, Junior Section, 26 Apr. 2003, U. Montana Missoula MT (Big Sky HS student).</w:t>
      </w:r>
    </w:p>
  </w:footnote>
  <w:footnote w:id="28">
    <w:p w:rsidR="00D0402A" w:rsidRPr="007A720F" w:rsidRDefault="000913C0">
      <w:pPr>
        <w:pStyle w:val="Voetnoottekst"/>
        <w:rPr>
          <w:rFonts w:ascii="Arial" w:hAnsi="Arial" w:cs="Arial"/>
          <w:szCs w:val="16"/>
        </w:rPr>
      </w:pPr>
      <w:r w:rsidRPr="007A720F">
        <w:rPr>
          <w:rStyle w:val="Voetnootmarkering"/>
          <w:rFonts w:cs="Arial"/>
          <w:sz w:val="18"/>
          <w:szCs w:val="16"/>
        </w:rPr>
        <w:footnoteRef/>
      </w:r>
      <w:r w:rsidRPr="007A720F">
        <w:rPr>
          <w:rFonts w:ascii="Arial" w:hAnsi="Arial" w:cs="Arial"/>
          <w:szCs w:val="16"/>
        </w:rPr>
        <w:t xml:space="preserve"> EPA/OPP 1998 ‘Triclopyr RED Factsheet’;.EPA 16 May 1997 ‘Clopyralid; Pesticide Tolerance...’ </w:t>
      </w:r>
      <w:r w:rsidRPr="007A720F">
        <w:rPr>
          <w:rFonts w:ascii="Arial" w:hAnsi="Arial" w:cs="Arial"/>
          <w:szCs w:val="16"/>
        </w:rPr>
        <w:t>Fed. Reg. 62:26,949-26,954.</w:t>
      </w:r>
    </w:p>
  </w:footnote>
  <w:footnote w:id="29">
    <w:p w:rsidR="00D0402A" w:rsidRPr="007A720F" w:rsidRDefault="000913C0">
      <w:pPr>
        <w:pStyle w:val="Voetnoottekst"/>
        <w:rPr>
          <w:rFonts w:ascii="Arial" w:hAnsi="Arial" w:cs="Arial"/>
          <w:szCs w:val="16"/>
        </w:rPr>
      </w:pPr>
      <w:r w:rsidRPr="007A720F">
        <w:rPr>
          <w:rStyle w:val="Voetnootmarkering"/>
          <w:rFonts w:cs="Arial"/>
          <w:sz w:val="18"/>
          <w:szCs w:val="16"/>
        </w:rPr>
        <w:footnoteRef/>
      </w:r>
      <w:r w:rsidRPr="007A720F">
        <w:rPr>
          <w:rFonts w:ascii="Arial" w:hAnsi="Arial" w:cs="Arial"/>
          <w:szCs w:val="16"/>
        </w:rPr>
        <w:t xml:space="preserve"> EPA/OPP, Special Review and Registration Division, Env. Fate &amp; GroundWater Branch (EF&amp;GWB) undated ‘Review of Picloram’ (prepared for the 1995 re-registation of picloram).</w:t>
      </w:r>
    </w:p>
  </w:footnote>
  <w:footnote w:id="30">
    <w:p w:rsidR="00D0402A" w:rsidRPr="007A720F" w:rsidRDefault="000913C0">
      <w:pPr>
        <w:pStyle w:val="Voetnoottekst"/>
        <w:rPr>
          <w:rFonts w:ascii="Arial" w:hAnsi="Arial" w:cs="Arial"/>
          <w:szCs w:val="16"/>
        </w:rPr>
      </w:pPr>
      <w:r w:rsidRPr="007A720F">
        <w:rPr>
          <w:rStyle w:val="Voetnootmarkering"/>
          <w:rFonts w:cs="Arial"/>
          <w:sz w:val="18"/>
          <w:szCs w:val="16"/>
        </w:rPr>
        <w:footnoteRef/>
      </w:r>
      <w:r w:rsidRPr="007A720F">
        <w:rPr>
          <w:rFonts w:ascii="Arial" w:hAnsi="Arial" w:cs="Arial"/>
          <w:szCs w:val="16"/>
        </w:rPr>
        <w:t xml:space="preserve"> EPA/OPP 1996 (Picloram R.E.D. Factsheet).</w:t>
      </w:r>
    </w:p>
  </w:footnote>
  <w:footnote w:id="31">
    <w:p w:rsidR="00D0402A" w:rsidRPr="007A720F" w:rsidRDefault="000913C0">
      <w:pPr>
        <w:pStyle w:val="Voetnoottekst"/>
        <w:rPr>
          <w:rFonts w:ascii="Arial" w:hAnsi="Arial" w:cs="Arial"/>
          <w:szCs w:val="16"/>
        </w:rPr>
      </w:pPr>
      <w:r w:rsidRPr="007A720F">
        <w:rPr>
          <w:rStyle w:val="Voetnootmarkering"/>
          <w:rFonts w:cs="Arial"/>
          <w:sz w:val="18"/>
          <w:szCs w:val="16"/>
        </w:rPr>
        <w:footnoteRef/>
      </w:r>
      <w:r w:rsidRPr="007A720F">
        <w:rPr>
          <w:rFonts w:ascii="Arial" w:hAnsi="Arial" w:cs="Arial"/>
          <w:szCs w:val="16"/>
        </w:rPr>
        <w:t xml:space="preserve"> Mayeux e</w:t>
      </w:r>
      <w:r w:rsidRPr="007A720F">
        <w:rPr>
          <w:rFonts w:ascii="Arial" w:hAnsi="Arial" w:cs="Arial"/>
          <w:szCs w:val="16"/>
        </w:rPr>
        <w:t>t al. 1984 'Dissipation of Picloram in Storm Runoff' J Environ Quality:13:44-8.</w:t>
      </w:r>
    </w:p>
  </w:footnote>
  <w:footnote w:id="32">
    <w:p w:rsidR="00D0402A" w:rsidRPr="007A720F" w:rsidRDefault="000913C0">
      <w:pPr>
        <w:pStyle w:val="Voetnoottekst"/>
        <w:rPr>
          <w:rFonts w:ascii="Arial" w:hAnsi="Arial" w:cs="Arial"/>
          <w:szCs w:val="16"/>
        </w:rPr>
      </w:pPr>
      <w:r w:rsidRPr="007A720F">
        <w:rPr>
          <w:rStyle w:val="Voetnootmarkering"/>
          <w:rFonts w:cs="Arial"/>
          <w:sz w:val="18"/>
          <w:szCs w:val="16"/>
        </w:rPr>
        <w:footnoteRef/>
      </w:r>
      <w:r w:rsidRPr="007A720F">
        <w:rPr>
          <w:rFonts w:ascii="Arial" w:hAnsi="Arial" w:cs="Arial"/>
          <w:szCs w:val="16"/>
        </w:rPr>
        <w:t xml:space="preserve"> D. Woodward 1976 ‘Toxicity of the Herbicides Dinoseb &amp; Picloram...’ J. Fish. Res. Board Can. 33:1671-16.</w:t>
      </w:r>
    </w:p>
  </w:footnote>
  <w:footnote w:id="33">
    <w:p w:rsidR="00D0402A" w:rsidRPr="007A720F" w:rsidRDefault="000913C0">
      <w:pPr>
        <w:pStyle w:val="Voetnoottekst"/>
        <w:rPr>
          <w:rFonts w:ascii="Arial" w:hAnsi="Arial" w:cs="Arial"/>
          <w:szCs w:val="16"/>
        </w:rPr>
      </w:pPr>
      <w:r w:rsidRPr="007A720F">
        <w:rPr>
          <w:rStyle w:val="Voetnootmarkering"/>
          <w:rFonts w:cs="Arial"/>
          <w:sz w:val="18"/>
          <w:szCs w:val="16"/>
        </w:rPr>
        <w:footnoteRef/>
      </w:r>
      <w:r w:rsidRPr="007A720F">
        <w:rPr>
          <w:rFonts w:ascii="Arial" w:hAnsi="Arial" w:cs="Arial"/>
          <w:szCs w:val="16"/>
        </w:rPr>
        <w:t xml:space="preserve"> Vicky Watson et al. 1989 ‘Env. Fate of Picloram Used for Roadside C</w:t>
      </w:r>
      <w:r w:rsidRPr="007A720F">
        <w:rPr>
          <w:rFonts w:ascii="Arial" w:hAnsi="Arial" w:cs="Arial"/>
          <w:szCs w:val="16"/>
        </w:rPr>
        <w:t>ontrol’ J. of Env. Quality 18:198-205.</w:t>
      </w:r>
    </w:p>
  </w:footnote>
  <w:footnote w:id="34">
    <w:p w:rsidR="00D0402A" w:rsidRPr="007A720F" w:rsidRDefault="000913C0">
      <w:pPr>
        <w:pStyle w:val="Voetnoottekst"/>
        <w:rPr>
          <w:rFonts w:ascii="Arial" w:hAnsi="Arial" w:cs="Arial"/>
          <w:szCs w:val="16"/>
        </w:rPr>
      </w:pPr>
      <w:r w:rsidRPr="007A720F">
        <w:rPr>
          <w:rStyle w:val="Voetnootmarkering"/>
          <w:rFonts w:cs="Arial"/>
          <w:sz w:val="18"/>
          <w:szCs w:val="16"/>
        </w:rPr>
        <w:footnoteRef/>
      </w:r>
      <w:r w:rsidRPr="007A720F">
        <w:rPr>
          <w:rFonts w:ascii="Arial" w:hAnsi="Arial" w:cs="Arial"/>
          <w:szCs w:val="16"/>
        </w:rPr>
        <w:t xml:space="preserve"> B. Keyes 1992 'Going Fishin' With Tordon 22K' J Pesticide Reform:12:2:18-19.</w:t>
      </w:r>
    </w:p>
  </w:footnote>
  <w:footnote w:id="35">
    <w:p w:rsidR="00D0402A" w:rsidRPr="007A720F" w:rsidRDefault="000913C0">
      <w:pPr>
        <w:pStyle w:val="Voetnoottekst"/>
        <w:rPr>
          <w:rFonts w:ascii="Arial" w:hAnsi="Arial" w:cs="Arial"/>
          <w:szCs w:val="16"/>
        </w:rPr>
      </w:pPr>
      <w:r w:rsidRPr="007A720F">
        <w:rPr>
          <w:rStyle w:val="Voetnootmarkering"/>
          <w:rFonts w:cs="Arial"/>
          <w:sz w:val="18"/>
          <w:szCs w:val="16"/>
        </w:rPr>
        <w:footnoteRef/>
      </w:r>
      <w:r w:rsidRPr="007A720F">
        <w:rPr>
          <w:rFonts w:ascii="Arial" w:hAnsi="Arial" w:cs="Arial"/>
          <w:szCs w:val="16"/>
        </w:rPr>
        <w:t xml:space="preserve"> U. of Montana/Integrated Plant Management Committee May 1998  ‘Mt. Sentinel Vegetation Management Final Plan’.  See response to comment </w:t>
      </w:r>
      <w:r w:rsidRPr="007A720F">
        <w:rPr>
          <w:rFonts w:ascii="Arial" w:hAnsi="Arial" w:cs="Arial"/>
          <w:szCs w:val="16"/>
        </w:rPr>
        <w:t>#1.8 on p. 5.</w:t>
      </w:r>
    </w:p>
  </w:footnote>
  <w:footnote w:id="36">
    <w:p w:rsidR="00D0402A" w:rsidRPr="007A720F" w:rsidRDefault="000913C0">
      <w:pPr>
        <w:pStyle w:val="Voetnoottekst"/>
        <w:rPr>
          <w:rFonts w:ascii="Arial" w:hAnsi="Arial" w:cs="Arial"/>
          <w:szCs w:val="16"/>
        </w:rPr>
      </w:pPr>
      <w:r w:rsidRPr="007A720F">
        <w:rPr>
          <w:rStyle w:val="Voetnootmarkering"/>
          <w:rFonts w:cs="Arial"/>
          <w:sz w:val="18"/>
          <w:szCs w:val="16"/>
        </w:rPr>
        <w:footnoteRef/>
      </w:r>
      <w:r w:rsidRPr="007A720F">
        <w:rPr>
          <w:rFonts w:ascii="Arial" w:hAnsi="Arial" w:cs="Arial"/>
          <w:szCs w:val="16"/>
        </w:rPr>
        <w:t xml:space="preserve"> EPA/OPP 1996 Picloram RED.</w:t>
      </w:r>
    </w:p>
  </w:footnote>
  <w:footnote w:id="37">
    <w:p w:rsidR="00D0402A" w:rsidRPr="007A720F" w:rsidRDefault="000913C0">
      <w:pPr>
        <w:pStyle w:val="Voetnoottekst"/>
        <w:rPr>
          <w:rFonts w:ascii="Arial" w:hAnsi="Arial" w:cs="Arial"/>
          <w:szCs w:val="16"/>
        </w:rPr>
      </w:pPr>
      <w:r w:rsidRPr="007A720F">
        <w:rPr>
          <w:rStyle w:val="Voetnootmarkering"/>
          <w:rFonts w:cs="Arial"/>
          <w:sz w:val="18"/>
          <w:szCs w:val="16"/>
        </w:rPr>
        <w:footnoteRef/>
      </w:r>
      <w:r w:rsidRPr="007A720F">
        <w:rPr>
          <w:rFonts w:ascii="Arial" w:hAnsi="Arial" w:cs="Arial"/>
          <w:szCs w:val="16"/>
        </w:rPr>
        <w:t xml:space="preserve"> EPA/OPP 1996 (Picloram RED Factsheet).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15D06"/>
    <w:rsid w:val="000913C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0402A"/>
    <w:rPr>
      <w:rFonts w:ascii="Geneva" w:hAnsi="Geneva"/>
      <w:sz w:val="18"/>
      <w:lang w:val="en-US" w:eastAsia="en-US"/>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character" w:styleId="Voetnootmarkering">
    <w:name w:val="footnote reference"/>
    <w:basedOn w:val="Standaardalinea-lettertype"/>
    <w:semiHidden/>
    <w:rsid w:val="00D0402A"/>
    <w:rPr>
      <w:rFonts w:ascii="Geneva" w:hAnsi="Geneva"/>
      <w:position w:val="6"/>
      <w:sz w:val="16"/>
    </w:rPr>
  </w:style>
  <w:style w:type="paragraph" w:styleId="Voetnoottekst">
    <w:name w:val="footnote text"/>
    <w:basedOn w:val="Standaard"/>
    <w:semiHidden/>
    <w:rsid w:val="00D0402A"/>
    <w:rPr>
      <w:rFonts w:ascii="Helvetica" w:hAnsi="Helvetica"/>
    </w:rPr>
  </w:style>
  <w:style w:type="character" w:customStyle="1" w:styleId="StyleFootnoteReferenceArial8pt">
    <w:name w:val="Style Footnote Reference + Arial 8 pt"/>
    <w:basedOn w:val="Voetnootmarkering"/>
    <w:rsid w:val="00D0402A"/>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2412</Words>
  <Characters>13268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PICLORAM (TORDON, GRAZON)</vt:lpstr>
    </vt:vector>
  </TitlesOfParts>
  <Company/>
  <LinksUpToDate>false</LinksUpToDate>
  <CharactersWithSpaces>15649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PICLORAM (TORDON, GRAZON)</dc:title>
  <dc:creator>USA</dc:creator>
  <cp:lastModifiedBy>Hans Muilerman</cp:lastModifiedBy>
  <cp:revision>2</cp:revision>
  <cp:lastPrinted>2009-11-23T10:49:00Z</cp:lastPrinted>
  <dcterms:created xsi:type="dcterms:W3CDTF">2009-11-23T10:49:00Z</dcterms:created>
  <dcterms:modified xsi:type="dcterms:W3CDTF">2009-11-23T10:49:00Z</dcterms:modified>
</cp:coreProperties>
</file>